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F619" w14:textId="7424BA71" w:rsidR="007C1A0C" w:rsidRPr="00486307" w:rsidRDefault="002F4983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REGULAMIN REKRUTACJI I UCZESTNICTWA W PROJEKCIE „WORK &amp; LIFE BALANCE HUB” </w:t>
      </w:r>
    </w:p>
    <w:p w14:paraId="38690682" w14:textId="7B5623D2" w:rsidR="007C1A0C" w:rsidRPr="00486307" w:rsidRDefault="002F4983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– ETAP SEMINARIÓW INFORMACYJNO- SZKOLENIOWYCH </w:t>
      </w:r>
    </w:p>
    <w:p w14:paraId="302B7295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0DD7914D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21EE0247" w14:textId="4C53B02F" w:rsidR="007C1A0C" w:rsidRPr="00486307" w:rsidRDefault="002F4983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ROZDZIAŁ I </w:t>
      </w:r>
    </w:p>
    <w:p w14:paraId="42DA2653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POSTANOWIENIA OGÓLNE</w:t>
      </w:r>
    </w:p>
    <w:p w14:paraId="45FD1166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 1</w:t>
      </w:r>
    </w:p>
    <w:p w14:paraId="18914854" w14:textId="77777777" w:rsidR="007C1A0C" w:rsidRPr="00486307" w:rsidRDefault="007C1A0C" w:rsidP="00486307">
      <w:pPr>
        <w:widowControl w:val="0"/>
        <w:numPr>
          <w:ilvl w:val="0"/>
          <w:numId w:val="37"/>
        </w:numPr>
        <w:suppressAutoHyphens w:val="0"/>
        <w:spacing w:after="9"/>
        <w:contextualSpacing/>
        <w:jc w:val="both"/>
        <w:rPr>
          <w:rFonts w:asciiTheme="minorHAnsi" w:hAnsiTheme="minorHAnsi" w:cstheme="minorHAnsi"/>
          <w:kern w:val="1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kern w:val="1"/>
          <w:sz w:val="20"/>
          <w:szCs w:val="20"/>
          <w:lang w:eastAsia="pl-PL"/>
        </w:rPr>
        <w:t>Projekt pt. „Work &amp; Life Balance Hub” jest realizowany przez Towarzystwo Oświatowe Ziemi Chrzanowskiej w Chrzanowie w partnerstwie ze Chrzanowską Izbą Gospodarczą oraz Międzynarodowym Centrum Partnerstwa – Partners Network.</w:t>
      </w:r>
    </w:p>
    <w:p w14:paraId="189082EE" w14:textId="77777777" w:rsidR="007C1A0C" w:rsidRPr="00486307" w:rsidRDefault="007C1A0C" w:rsidP="00486307">
      <w:pPr>
        <w:widowControl w:val="0"/>
        <w:numPr>
          <w:ilvl w:val="0"/>
          <w:numId w:val="37"/>
        </w:numPr>
        <w:suppressAutoHyphens w:val="0"/>
        <w:spacing w:after="9"/>
        <w:contextualSpacing/>
        <w:jc w:val="both"/>
        <w:rPr>
          <w:rFonts w:asciiTheme="minorHAnsi" w:hAnsiTheme="minorHAnsi" w:cstheme="minorHAnsi"/>
          <w:kern w:val="1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kern w:val="1"/>
          <w:sz w:val="20"/>
          <w:szCs w:val="20"/>
          <w:lang w:eastAsia="pl-PL"/>
        </w:rPr>
        <w:t xml:space="preserve">Projekt jest realizowany w ramach Programu Operacyjnego Wiedza Edukacja Rozwój 2014-2020: </w:t>
      </w:r>
    </w:p>
    <w:p w14:paraId="7AFB91B7" w14:textId="77777777" w:rsidR="007C1A0C" w:rsidRPr="00486307" w:rsidRDefault="007C1A0C" w:rsidP="00486307">
      <w:pPr>
        <w:widowControl w:val="0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9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Osi Priorytetowej II Efektywne polityki publiczne dla rynku pracy, gospodarki i edukacji,</w:t>
      </w:r>
    </w:p>
    <w:p w14:paraId="20120E98" w14:textId="77777777" w:rsidR="007C1A0C" w:rsidRPr="00486307" w:rsidRDefault="007C1A0C" w:rsidP="00486307">
      <w:pPr>
        <w:widowControl w:val="0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9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Działania 2.1 Równość szans mężczyzn i kobiet we wszystkich dziedzinach, w tym w dostępie do zatrudnienia, rozwoju kariery, godzenia życia zawodowego i prywatnego,</w:t>
      </w:r>
    </w:p>
    <w:p w14:paraId="6FC6B375" w14:textId="77777777" w:rsidR="007C1A0C" w:rsidRPr="00486307" w:rsidRDefault="007C1A0C" w:rsidP="00486307">
      <w:pPr>
        <w:widowControl w:val="0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9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Priorytetu inwestycyjnego 8IV Równość szans mężczyzn i kobiet we wszystkich dziedzinach, w tym w dostępie do zatrudnienia, rozwoju kariery, godzenia życia zawodowego i prywatnego.</w:t>
      </w:r>
    </w:p>
    <w:p w14:paraId="34DF9254" w14:textId="77777777" w:rsidR="007C1A0C" w:rsidRPr="00486307" w:rsidRDefault="007C1A0C" w:rsidP="00486307">
      <w:pPr>
        <w:widowControl w:val="0"/>
        <w:numPr>
          <w:ilvl w:val="0"/>
          <w:numId w:val="37"/>
        </w:numPr>
        <w:suppressAutoHyphens w:val="0"/>
        <w:spacing w:after="9"/>
        <w:contextualSpacing/>
        <w:jc w:val="both"/>
        <w:rPr>
          <w:rFonts w:asciiTheme="minorHAnsi" w:hAnsiTheme="minorHAnsi" w:cstheme="minorHAnsi"/>
          <w:kern w:val="1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kern w:val="1"/>
          <w:sz w:val="20"/>
          <w:szCs w:val="20"/>
          <w:lang w:eastAsia="pl-PL"/>
        </w:rPr>
        <w:t>Projekt jest współfinansowany ze środków Unii Europejskiej w ramach Europejskiego Funduszu Społecznego.</w:t>
      </w:r>
    </w:p>
    <w:p w14:paraId="7FFD800C" w14:textId="77777777" w:rsidR="007C1A0C" w:rsidRPr="00486307" w:rsidRDefault="007C1A0C" w:rsidP="00486307">
      <w:pPr>
        <w:widowControl w:val="0"/>
        <w:numPr>
          <w:ilvl w:val="0"/>
          <w:numId w:val="37"/>
        </w:numPr>
        <w:suppressAutoHyphens w:val="0"/>
        <w:spacing w:after="9"/>
        <w:contextualSpacing/>
        <w:jc w:val="both"/>
        <w:rPr>
          <w:rFonts w:asciiTheme="minorHAnsi" w:hAnsiTheme="minorHAnsi" w:cstheme="minorHAnsi"/>
          <w:kern w:val="1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kern w:val="1"/>
          <w:sz w:val="20"/>
          <w:szCs w:val="20"/>
          <w:lang w:eastAsia="pl-PL"/>
        </w:rPr>
        <w:t>Szczegółowe informacje związane z projektem znajdują się na stronie: www.wlbh.pl</w:t>
      </w:r>
    </w:p>
    <w:p w14:paraId="3B263CE7" w14:textId="77777777" w:rsidR="007C1A0C" w:rsidRPr="00486307" w:rsidRDefault="007C1A0C" w:rsidP="00486307">
      <w:pPr>
        <w:widowControl w:val="0"/>
        <w:numPr>
          <w:ilvl w:val="0"/>
          <w:numId w:val="37"/>
        </w:numPr>
        <w:suppressAutoHyphens w:val="0"/>
        <w:spacing w:after="9"/>
        <w:contextualSpacing/>
        <w:jc w:val="both"/>
        <w:rPr>
          <w:rFonts w:asciiTheme="minorHAnsi" w:hAnsiTheme="minorHAnsi" w:cstheme="minorHAnsi"/>
          <w:kern w:val="1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kern w:val="1"/>
          <w:sz w:val="20"/>
          <w:szCs w:val="20"/>
          <w:lang w:eastAsia="pl-PL"/>
        </w:rPr>
        <w:t xml:space="preserve">Okres realizacji projektu: 01.11.2018 do 31.03.2023. </w:t>
      </w:r>
    </w:p>
    <w:p w14:paraId="44FB3D2A" w14:textId="77777777" w:rsidR="007C1A0C" w:rsidRPr="00486307" w:rsidRDefault="007C1A0C" w:rsidP="00486307">
      <w:pPr>
        <w:widowControl w:val="0"/>
        <w:numPr>
          <w:ilvl w:val="0"/>
          <w:numId w:val="37"/>
        </w:numPr>
        <w:suppressAutoHyphens w:val="0"/>
        <w:spacing w:after="9"/>
        <w:contextualSpacing/>
        <w:jc w:val="both"/>
        <w:rPr>
          <w:rFonts w:asciiTheme="minorHAnsi" w:hAnsiTheme="minorHAnsi" w:cstheme="minorHAnsi"/>
          <w:kern w:val="1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kern w:val="1"/>
          <w:sz w:val="20"/>
          <w:szCs w:val="20"/>
          <w:lang w:eastAsia="pl-PL"/>
        </w:rPr>
        <w:t xml:space="preserve">Niniejszy regulamin określa kryteria rekrutacji oraz uczestnictwa w projekcie na etapie seminariów szkoleniowo-doradczych oraz korzystania z pakietu wdrożeniowego. </w:t>
      </w:r>
    </w:p>
    <w:p w14:paraId="75664687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FAC93D0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AAF8C9F" w14:textId="6B4604EC" w:rsidR="007C1A0C" w:rsidRPr="00486307" w:rsidRDefault="002F4983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ROZDZIAŁ II </w:t>
      </w:r>
    </w:p>
    <w:p w14:paraId="4BB2858E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DEFINICJE ZWIĄZANE Z PROJEKTEM</w:t>
      </w:r>
    </w:p>
    <w:p w14:paraId="1ABA719A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 1</w:t>
      </w:r>
    </w:p>
    <w:p w14:paraId="7DA4F2B0" w14:textId="77777777" w:rsidR="007C1A0C" w:rsidRPr="00486307" w:rsidRDefault="007C1A0C" w:rsidP="00486307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Projekt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– przedsięwzięcie zmierzające do osiągnięcia założonego celu określonego wskaźnikami, z określonym początkiem i końcem realizacji, zgłoszone do objęcia albo objęte współfinansowaniem Unii Europejskiej w ramach Programu Operacyjnego Wiedza Edukacja Rozwój na lata 2014-2020, którego dotyczy niniejszy Regulamin.</w:t>
      </w:r>
    </w:p>
    <w:p w14:paraId="3BFF50A9" w14:textId="540B14B1" w:rsidR="007C1A0C" w:rsidRPr="00486307" w:rsidRDefault="007C1A0C" w:rsidP="00486307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Beneficjent/Wnioskodawca/Projektodawca/Lider 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– podmiot, który złożył wniosek o dofinansowanie projektu </w:t>
      </w:r>
      <w:r w:rsidR="002F4983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w ramach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którego projekt wybrano do dofinansowania, pozostający stroną umowy o dofinansowanie projektu podpisanej z Instytucją Pośredniczącą. </w:t>
      </w:r>
    </w:p>
    <w:p w14:paraId="4CC62DA6" w14:textId="77777777" w:rsidR="007C1A0C" w:rsidRPr="00486307" w:rsidRDefault="007C1A0C" w:rsidP="00486307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Biuro projektu </w:t>
      </w:r>
      <w:r w:rsidRPr="00486307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–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wydzielone do realizacji projektu</w:t>
      </w:r>
      <w:r w:rsidRPr="0048630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:</w:t>
      </w:r>
    </w:p>
    <w:p w14:paraId="69D2135E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- Biuro Towarzystwa Oświatowego Ziemi Chrzanowskiej w Chrzanowie, mieszczące się przy ul. Kanałowa 21, 32-500 Chrzanów woj. małopolskie, tel.: 603 929 766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, w którym przyjmowane będą dokumenty rekrutacyjne oraz udzielane informacje na temat realizacji projektu osobom zainteresowanym udziałem w projekcie oraz Uczestnikom projektu, czynne w dni robocze od poniedziałku do piątku w godzinach 8:00 do 16:00.</w:t>
      </w:r>
    </w:p>
    <w:p w14:paraId="3B3DE3BA" w14:textId="523DA8C0" w:rsidR="007C1A0C" w:rsidRPr="00486307" w:rsidRDefault="007C1A0C" w:rsidP="00486307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Semin</w:t>
      </w:r>
      <w:r w:rsidR="00CC4AD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arium informacyjno-szkoleniowe</w:t>
      </w: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„Work &amp; Life Balance Hub”</w:t>
      </w:r>
      <w:r w:rsidRPr="00486307">
        <w:rPr>
          <w:rFonts w:asciiTheme="minorHAnsi" w:hAnsiTheme="minorHAnsi" w:cstheme="minorHAnsi"/>
          <w:kern w:val="1"/>
          <w:sz w:val="20"/>
          <w:szCs w:val="20"/>
          <w:lang w:eastAsia="pl-PL"/>
        </w:rPr>
        <w:t xml:space="preserve"> zwane dalej seminarium - dwudniowe</w:t>
      </w:r>
      <w:r w:rsidRPr="0048630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 seminaria w formie warsztatów asocjacyjnych mające za zadanie przedstawienie możliwości wdrożenia Modelu WLBH oraz sposobów wykorzystania tego narzędzia w Małym przedsiębiorstwie (MP), realizowane na terenie całej Polski. </w:t>
      </w:r>
    </w:p>
    <w:p w14:paraId="50562399" w14:textId="13C7B798" w:rsidR="007C1A0C" w:rsidRPr="00486307" w:rsidRDefault="007C1A0C" w:rsidP="00486307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bookmarkStart w:id="0" w:name="_Hlk108001649"/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Pakiet wdrożeniowy </w:t>
      </w:r>
      <w:bookmarkEnd w:id="0"/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-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indywidualne wsparcie merytoryczno- techniczne dot. Modelu dla każdego MP po zakończeniu udziału w  seminarium w wymiarze 10 h mentoringowych, tj</w:t>
      </w:r>
      <w:r w:rsidR="00CC4AD8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5 godzin wsparcia  technicznego oraz 5 godzin wsparcia merytorycznego.</w:t>
      </w: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Pakiet wdrożeniowy obejmuje także dostęp do platformy e-learningowej dla każdego MP po zakończeniu udziału  w seminarium.</w:t>
      </w:r>
    </w:p>
    <w:p w14:paraId="13A073EF" w14:textId="77777777" w:rsidR="007C1A0C" w:rsidRPr="00486307" w:rsidRDefault="007C1A0C" w:rsidP="00486307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Grupa Docelowa – małe przedsiębiorstwa, </w:t>
      </w: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tj. </w:t>
      </w:r>
      <w:r w:rsidRPr="0048630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360 małych przedsiębiorstw (MP) z całej Polski które wezmą udział w seminariach informacyjno- szkoleniowych. </w:t>
      </w:r>
    </w:p>
    <w:p w14:paraId="0D8C5904" w14:textId="4288286D" w:rsidR="007C1A0C" w:rsidRPr="00486307" w:rsidRDefault="007C1A0C" w:rsidP="00486307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Uczestnik/czka seminarium informacyjno</w:t>
      </w:r>
      <w:r w:rsidR="00CC4AD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-</w:t>
      </w: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szkoleniowego 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– należy przez to rozumieć jedną osobę lub dwie osoby będące </w:t>
      </w:r>
      <w:bookmarkStart w:id="1" w:name="_Hlk107396461"/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reprezentantami lub delegatami </w:t>
      </w:r>
      <w:bookmarkEnd w:id="1"/>
      <w:r w:rsidR="00CC4AD8">
        <w:rPr>
          <w:rFonts w:asciiTheme="minorHAnsi" w:hAnsiTheme="minorHAnsi" w:cstheme="minorHAnsi"/>
          <w:sz w:val="20"/>
          <w:szCs w:val="20"/>
          <w:lang w:eastAsia="pl-PL"/>
        </w:rPr>
        <w:t>danego MP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="00CC4AD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które zostało zakwalifikowane do udziału w projekcie.</w:t>
      </w:r>
    </w:p>
    <w:p w14:paraId="5C3FA2FA" w14:textId="3B834D07" w:rsidR="007C1A0C" w:rsidRPr="00486307" w:rsidRDefault="007C1A0C" w:rsidP="00486307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lastRenderedPageBreak/>
        <w:t xml:space="preserve">Reprezentant/ka lub delegat/ka Małego przedsiębiorstwa na seminarium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oznacza jedną lub dwie osoby wskazane przez osoby zarządzające przedsiębiorstwem,  zakwalifikowane do udziału w </w:t>
      </w:r>
      <w:bookmarkStart w:id="2" w:name="_Hlk107397063"/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seminarium szkoleniowo-informacyjnego </w:t>
      </w:r>
      <w:bookmarkEnd w:id="2"/>
      <w:r w:rsidR="00C46956">
        <w:rPr>
          <w:rFonts w:asciiTheme="minorHAnsi" w:hAnsiTheme="minorHAnsi" w:cstheme="minorHAnsi"/>
          <w:sz w:val="20"/>
          <w:szCs w:val="20"/>
          <w:lang w:eastAsia="pl-PL"/>
        </w:rPr>
        <w:t>m.in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. :</w:t>
      </w: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105C3753" w14:textId="66957091" w:rsidR="007C1A0C" w:rsidRPr="00486307" w:rsidRDefault="007C1A0C" w:rsidP="00486307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2F4983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właściciela/lkę przedsiębiorstwa</w:t>
      </w:r>
    </w:p>
    <w:p w14:paraId="3CC33136" w14:textId="0C67772F" w:rsidR="007C1A0C" w:rsidRPr="00486307" w:rsidRDefault="007C1A0C" w:rsidP="00486307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2F4983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zarządy i rady nadzorcze </w:t>
      </w:r>
    </w:p>
    <w:p w14:paraId="2743B817" w14:textId="473D978B" w:rsidR="007C1A0C" w:rsidRPr="00486307" w:rsidRDefault="007C1A0C" w:rsidP="00486307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2F4983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osoby związane z polityką kadrową lub zasobami ludzkimi</w:t>
      </w:r>
    </w:p>
    <w:p w14:paraId="6BFA0B2B" w14:textId="06EF3AB2" w:rsidR="007C1A0C" w:rsidRPr="00486307" w:rsidRDefault="007C1A0C" w:rsidP="00486307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2F4983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osoby związane z procesem rekrutacji wewnątrz przedsiębiorstwa jak i osoby i firmy współpracujące </w:t>
      </w:r>
    </w:p>
    <w:p w14:paraId="728B4F07" w14:textId="242A3911" w:rsidR="007C1A0C" w:rsidRPr="00486307" w:rsidRDefault="007C1A0C" w:rsidP="00486307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2F4983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dyrektorzy i dyrektorki, kierowniczki i kierownicy zarządzający personelem przedsiębiorstwa itp. </w:t>
      </w:r>
    </w:p>
    <w:p w14:paraId="6563BAA6" w14:textId="235108AD" w:rsidR="007C1A0C" w:rsidRPr="00486307" w:rsidRDefault="007C1A0C" w:rsidP="00486307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9"/>
        <w:ind w:left="709" w:hanging="425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bookmarkStart w:id="3" w:name="_Hlk107397340"/>
      <w:r w:rsidRPr="00486307">
        <w:rPr>
          <w:rFonts w:asciiTheme="minorHAnsi" w:hAnsiTheme="minorHAnsi" w:cstheme="minorHAnsi"/>
          <w:b/>
          <w:sz w:val="20"/>
          <w:szCs w:val="20"/>
          <w:lang w:eastAsia="pl-PL"/>
        </w:rPr>
        <w:t>Małe przedsiębiorstwo (MP)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bookmarkEnd w:id="3"/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– za MP uznaje się osobę fizyczną prowadzącą działalność gospodarczą lub innego przedsiębiorcę działającego na niedużą skalę, w myśl art. 7 ust. 1 pkt 2 </w:t>
      </w:r>
      <w:r w:rsidR="00CC4AD8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stawy z dnia 6 marca 2018 r. - Prawo przedsiębiorców, który </w:t>
      </w:r>
      <w:r w:rsidRPr="00486307">
        <w:rPr>
          <w:rFonts w:asciiTheme="minorHAnsi" w:hAnsiTheme="minorHAnsi" w:cstheme="minorHAnsi"/>
          <w:b/>
          <w:sz w:val="20"/>
          <w:szCs w:val="20"/>
          <w:lang w:eastAsia="pl-PL"/>
        </w:rPr>
        <w:t>zatrudniał średniorocznie od 10 do 49 pracowników (uproszczona definicja przyjęta Regulaminem Konkursu: POWR.02.01.00-IP.03-00-004/17).</w:t>
      </w:r>
    </w:p>
    <w:p w14:paraId="3DFC5CEE" w14:textId="77777777" w:rsidR="007C1A0C" w:rsidRPr="00486307" w:rsidRDefault="007C1A0C" w:rsidP="00486307">
      <w:pPr>
        <w:suppressAutoHyphens w:val="0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kern w:val="1"/>
          <w:sz w:val="20"/>
          <w:szCs w:val="20"/>
          <w:lang w:eastAsia="pl-PL"/>
        </w:rPr>
        <w:br w:type="page"/>
      </w:r>
    </w:p>
    <w:p w14:paraId="1585DC26" w14:textId="0F27A541" w:rsidR="007C1A0C" w:rsidRPr="00486307" w:rsidRDefault="002F4983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lastRenderedPageBreak/>
        <w:t>ROZDZIAŁ III</w:t>
      </w:r>
    </w:p>
    <w:p w14:paraId="4B5B4E6F" w14:textId="3A3CE598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REKRUTACJA I PRZYJMOWANIE ZGŁOSZEŃ </w:t>
      </w:r>
      <w:bookmarkStart w:id="4" w:name="_Hlk107397499"/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DO SEMINARIÓW INFORMACYJNO - SZKOLENIOWYCH</w:t>
      </w:r>
      <w:r w:rsidR="00C01B4C"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ORAZ WYKORZYSTANIA PAKIETU WDROŻENIOWEGO</w:t>
      </w:r>
    </w:p>
    <w:bookmarkEnd w:id="4"/>
    <w:p w14:paraId="08DCCDBF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 1</w:t>
      </w:r>
    </w:p>
    <w:p w14:paraId="19CDCE90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Dokumenty rekrutacyjne</w:t>
      </w:r>
    </w:p>
    <w:p w14:paraId="74B5AA74" w14:textId="000501D4" w:rsidR="007C1A0C" w:rsidRPr="00486307" w:rsidRDefault="00154CBE" w:rsidP="00486307">
      <w:pPr>
        <w:pStyle w:val="Akapitzlist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Osoby zarządzające m</w:t>
      </w:r>
      <w:r w:rsidR="007C1A0C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ał</w:t>
      </w: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ym</w:t>
      </w:r>
      <w:r w:rsidR="007C1A0C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przedsiębiorstw</w:t>
      </w: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em</w:t>
      </w:r>
      <w:r w:rsidR="007C1A0C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(MP) 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>złożą dokumenty rekrutacyjne w terminach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wyznaczonych przez Beneficjenta Projektu. Dokumenty rekrutacyjne obejmują 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Formularz zgłoszeniowy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z klauzulą RODO (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>wraz z załącznikiem nr.1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)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- stanowiąc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załącznik nr 1 do niniejszego regulaminu. </w:t>
      </w:r>
    </w:p>
    <w:p w14:paraId="78592637" w14:textId="54BEA599" w:rsidR="007C1A0C" w:rsidRPr="00486307" w:rsidRDefault="007C1A0C" w:rsidP="00486307">
      <w:pPr>
        <w:pStyle w:val="Akapitzlist"/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Wzory dokumentów, druków i formularzy są dostępne w biurze projektu oraz w wersji edytowalnej na stronie internetowej: </w:t>
      </w:r>
      <w:hyperlink r:id="rId8" w:history="1">
        <w:r w:rsidRPr="00486307">
          <w:rPr>
            <w:rFonts w:asciiTheme="minorHAnsi" w:hAnsiTheme="minorHAnsi" w:cstheme="minorHAnsi"/>
            <w:color w:val="000080"/>
            <w:sz w:val="20"/>
            <w:szCs w:val="20"/>
            <w:u w:val="single"/>
            <w:lang w:eastAsia="pl-PL"/>
          </w:rPr>
          <w:t>https://tozch.edu.pl/</w:t>
        </w:r>
      </w:hyperlink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hyperlink r:id="rId9" w:history="1">
        <w:r w:rsidRPr="00486307">
          <w:rPr>
            <w:rFonts w:asciiTheme="minorHAnsi" w:hAnsiTheme="minorHAnsi" w:cstheme="minorHAnsi"/>
            <w:color w:val="000080"/>
            <w:sz w:val="20"/>
            <w:szCs w:val="20"/>
            <w:u w:val="single"/>
            <w:lang w:eastAsia="pl-PL"/>
          </w:rPr>
          <w:t>www.wlbh.pl</w:t>
        </w:r>
      </w:hyperlink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</w:p>
    <w:p w14:paraId="0F1BF269" w14:textId="77777777" w:rsidR="007C1A0C" w:rsidRPr="00486307" w:rsidRDefault="007C1A0C" w:rsidP="00486307">
      <w:pPr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Złożenie dokumentów rekrutacyjnych nie jest równoznaczne z zakwalifikowaniem do projektu. </w:t>
      </w:r>
    </w:p>
    <w:p w14:paraId="3E2F654F" w14:textId="77777777" w:rsidR="007C1A0C" w:rsidRPr="00486307" w:rsidRDefault="007C1A0C" w:rsidP="00486307">
      <w:pPr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Załączniki, które nie są wymienione w niniejszym regulaminie nie podlegają ocenie na żadnym z etapów w ramach procesu rekrutacji.</w:t>
      </w:r>
    </w:p>
    <w:p w14:paraId="3B4E6642" w14:textId="77777777" w:rsidR="007C1A0C" w:rsidRPr="00486307" w:rsidRDefault="007C1A0C" w:rsidP="00486307">
      <w:pPr>
        <w:widowControl w:val="0"/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W ramach projektu obowiązuje wymóg sporządzenia dokumentów rekrutacyjnych w języku polskim. </w:t>
      </w:r>
    </w:p>
    <w:p w14:paraId="49B5D4A8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5FAC1356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 2</w:t>
      </w:r>
    </w:p>
    <w:p w14:paraId="676EB011" w14:textId="5C1B98B2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Przebieg procesu rekrutacji  </w:t>
      </w:r>
      <w:bookmarkStart w:id="5" w:name="_Hlk107397676"/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do</w:t>
      </w:r>
      <w:r w:rsidR="00C01B4C"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udziału</w:t>
      </w: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C01B4C"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w </w:t>
      </w: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seminari</w:t>
      </w:r>
      <w:r w:rsidR="00C01B4C"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ach</w:t>
      </w: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informacyjno </w:t>
      </w:r>
      <w:r w:rsidR="00154CBE"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–</w:t>
      </w: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szkoleniowych</w:t>
      </w:r>
      <w:bookmarkEnd w:id="5"/>
      <w:r w:rsidR="00154CBE"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oraz </w:t>
      </w:r>
      <w:r w:rsidR="00C01B4C"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wykorzystania pakietu wdrożeniowego</w:t>
      </w:r>
    </w:p>
    <w:p w14:paraId="1C65769C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B8410DD" w14:textId="7D1840F7" w:rsidR="007C1A0C" w:rsidRPr="00486307" w:rsidRDefault="007C1A0C" w:rsidP="00486307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W ramach projektu  „</w:t>
      </w:r>
      <w:r w:rsidRPr="0048630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Work &amp; Life Balance Hub”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będzie prowadzony nabór 360 małych przedsiębiorstw do</w:t>
      </w:r>
      <w:r w:rsidRPr="0048630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seminariów informacyjno - szkoleniowych </w:t>
      </w:r>
    </w:p>
    <w:p w14:paraId="1487F875" w14:textId="7ACBBE27" w:rsidR="007C1A0C" w:rsidRPr="00486307" w:rsidRDefault="007C1A0C" w:rsidP="00486307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Planowany </w:t>
      </w:r>
      <w:r w:rsidRPr="00986E6F">
        <w:rPr>
          <w:rFonts w:asciiTheme="minorHAnsi" w:hAnsiTheme="minorHAnsi" w:cstheme="minorHAnsi"/>
          <w:sz w:val="20"/>
          <w:szCs w:val="20"/>
          <w:lang w:eastAsia="pl-PL"/>
        </w:rPr>
        <w:t>nabór</w:t>
      </w:r>
      <w:r w:rsidR="00DA6335" w:rsidRPr="00986E6F">
        <w:rPr>
          <w:rFonts w:asciiTheme="minorHAnsi" w:hAnsiTheme="minorHAnsi" w:cstheme="minorHAnsi"/>
          <w:sz w:val="20"/>
          <w:szCs w:val="20"/>
          <w:lang w:eastAsia="pl-PL"/>
        </w:rPr>
        <w:t xml:space="preserve"> ciągły </w:t>
      </w:r>
      <w:r w:rsidRPr="00986E6F">
        <w:rPr>
          <w:rFonts w:asciiTheme="minorHAnsi" w:hAnsiTheme="minorHAnsi" w:cstheme="minorHAnsi"/>
          <w:sz w:val="20"/>
          <w:szCs w:val="20"/>
          <w:lang w:eastAsia="pl-PL"/>
        </w:rPr>
        <w:t xml:space="preserve">: sierpień – </w:t>
      </w:r>
      <w:r w:rsidRPr="00986E6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luty 2022 r.</w:t>
      </w:r>
    </w:p>
    <w:p w14:paraId="3F5351E2" w14:textId="22EE8D28" w:rsidR="007C1A0C" w:rsidRPr="00D14EBA" w:rsidRDefault="007C1A0C" w:rsidP="00D14EBA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Dokumenty rekrutacyjne można składać osobiście w Biurze Projektu, od poniedziałku do piątku o</w:t>
      </w:r>
      <w:r w:rsidR="00D06205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d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godziny 8.00</w:t>
      </w:r>
      <w:r w:rsidR="00D06205" w:rsidRPr="00486307">
        <w:rPr>
          <w:rFonts w:asciiTheme="minorHAnsi" w:hAnsiTheme="minorHAnsi" w:cstheme="minorHAnsi"/>
          <w:sz w:val="20"/>
          <w:szCs w:val="20"/>
          <w:lang w:eastAsia="pl-PL"/>
        </w:rPr>
        <w:t>-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16.00 lub przesłać drogą pocztową albo kurierem. </w:t>
      </w:r>
      <w:r w:rsidR="00DA6335">
        <w:rPr>
          <w:rFonts w:asciiTheme="minorHAnsi" w:hAnsiTheme="minorHAnsi" w:cstheme="minorHAnsi"/>
          <w:sz w:val="20"/>
          <w:szCs w:val="20"/>
          <w:lang w:eastAsia="pl-PL"/>
        </w:rPr>
        <w:t xml:space="preserve">Beneficjent dopuszcza również dostarczenie dokumentów rekrutacyjnych </w:t>
      </w:r>
      <w:r w:rsidR="00D14EBA">
        <w:rPr>
          <w:rFonts w:asciiTheme="minorHAnsi" w:hAnsiTheme="minorHAnsi" w:cstheme="minorHAnsi"/>
          <w:sz w:val="20"/>
          <w:szCs w:val="20"/>
          <w:lang w:eastAsia="pl-PL"/>
        </w:rPr>
        <w:t xml:space="preserve">w formie skanu </w:t>
      </w:r>
      <w:r w:rsidR="00DA6335">
        <w:rPr>
          <w:rFonts w:asciiTheme="minorHAnsi" w:hAnsiTheme="minorHAnsi" w:cstheme="minorHAnsi"/>
          <w:sz w:val="20"/>
          <w:szCs w:val="20"/>
          <w:lang w:eastAsia="pl-PL"/>
        </w:rPr>
        <w:t>drogą mailową na adres:</w:t>
      </w:r>
      <w:r w:rsidR="00DA6335" w:rsidRPr="00DA6335">
        <w:t xml:space="preserve"> </w:t>
      </w:r>
      <w:hyperlink r:id="rId10" w:history="1">
        <w:r w:rsidR="00DA6335" w:rsidRPr="00CE4611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rekrutacjawlbh@gmail.com</w:t>
        </w:r>
      </w:hyperlink>
      <w:r w:rsidR="00DA6335">
        <w:rPr>
          <w:rFonts w:asciiTheme="minorHAnsi" w:hAnsiTheme="minorHAnsi" w:cstheme="minorHAnsi"/>
          <w:sz w:val="20"/>
          <w:szCs w:val="20"/>
          <w:lang w:eastAsia="pl-PL"/>
        </w:rPr>
        <w:t xml:space="preserve">, w takim przypadku Małe przedsiębiorstwo jest zobowiązane dostarczyć </w:t>
      </w:r>
      <w:r w:rsidR="00D14EBA">
        <w:rPr>
          <w:rFonts w:asciiTheme="minorHAnsi" w:hAnsiTheme="minorHAnsi" w:cstheme="minorHAnsi"/>
          <w:sz w:val="20"/>
          <w:szCs w:val="20"/>
          <w:lang w:eastAsia="pl-PL"/>
        </w:rPr>
        <w:t>oryginały</w:t>
      </w:r>
      <w:r w:rsidR="00DA6335">
        <w:rPr>
          <w:rFonts w:asciiTheme="minorHAnsi" w:hAnsiTheme="minorHAnsi" w:cstheme="minorHAnsi"/>
          <w:sz w:val="20"/>
          <w:szCs w:val="20"/>
          <w:lang w:eastAsia="pl-PL"/>
        </w:rPr>
        <w:t xml:space="preserve"> dokumentów rekrutacyjnych </w:t>
      </w:r>
      <w:r w:rsidR="00D14EBA">
        <w:rPr>
          <w:rFonts w:asciiTheme="minorHAnsi" w:hAnsiTheme="minorHAnsi" w:cstheme="minorHAnsi"/>
          <w:sz w:val="20"/>
          <w:szCs w:val="20"/>
          <w:lang w:eastAsia="pl-PL"/>
        </w:rPr>
        <w:t>najpóźniej</w:t>
      </w:r>
      <w:r w:rsidR="00DA6335">
        <w:rPr>
          <w:rFonts w:asciiTheme="minorHAnsi" w:hAnsiTheme="minorHAnsi" w:cstheme="minorHAnsi"/>
          <w:sz w:val="20"/>
          <w:szCs w:val="20"/>
          <w:lang w:eastAsia="pl-PL"/>
        </w:rPr>
        <w:t xml:space="preserve"> w dniu rozpoczęcia seminarium </w:t>
      </w:r>
      <w:r w:rsidR="00D14EBA">
        <w:rPr>
          <w:rFonts w:asciiTheme="minorHAnsi" w:hAnsiTheme="minorHAnsi" w:cstheme="minorHAnsi"/>
          <w:sz w:val="20"/>
          <w:szCs w:val="20"/>
          <w:lang w:eastAsia="pl-PL"/>
        </w:rPr>
        <w:t xml:space="preserve">na które zostało zakwalifikowane. </w:t>
      </w:r>
      <w:r w:rsidRPr="00D14EBA">
        <w:rPr>
          <w:rFonts w:asciiTheme="minorHAnsi" w:hAnsiTheme="minorHAnsi" w:cstheme="minorHAnsi"/>
          <w:sz w:val="20"/>
          <w:szCs w:val="20"/>
          <w:lang w:eastAsia="pl-PL"/>
        </w:rPr>
        <w:t xml:space="preserve">Za termin złożenia dokumentacji rekrutacyjnej uznaje się </w:t>
      </w:r>
      <w:r w:rsidRPr="00986E6F">
        <w:rPr>
          <w:rFonts w:asciiTheme="minorHAnsi" w:hAnsiTheme="minorHAnsi" w:cstheme="minorHAnsi"/>
          <w:sz w:val="20"/>
          <w:szCs w:val="20"/>
          <w:lang w:eastAsia="pl-PL"/>
        </w:rPr>
        <w:t>datę</w:t>
      </w:r>
      <w:r w:rsidR="002F4983" w:rsidRPr="00986E6F">
        <w:rPr>
          <w:rFonts w:asciiTheme="minorHAnsi" w:hAnsiTheme="minorHAnsi" w:cstheme="minorHAnsi"/>
          <w:sz w:val="20"/>
          <w:szCs w:val="20"/>
          <w:lang w:eastAsia="pl-PL"/>
        </w:rPr>
        <w:t xml:space="preserve"> i godzinę </w:t>
      </w:r>
      <w:r w:rsidRPr="00986E6F">
        <w:rPr>
          <w:rFonts w:asciiTheme="minorHAnsi" w:hAnsiTheme="minorHAnsi" w:cstheme="minorHAnsi"/>
          <w:sz w:val="20"/>
          <w:szCs w:val="20"/>
          <w:lang w:eastAsia="pl-PL"/>
        </w:rPr>
        <w:t xml:space="preserve"> jej</w:t>
      </w:r>
      <w:r w:rsidRPr="00D14EBA">
        <w:rPr>
          <w:rFonts w:asciiTheme="minorHAnsi" w:hAnsiTheme="minorHAnsi" w:cstheme="minorHAnsi"/>
          <w:sz w:val="20"/>
          <w:szCs w:val="20"/>
          <w:lang w:eastAsia="pl-PL"/>
        </w:rPr>
        <w:t xml:space="preserve"> wpływu do biura projektu</w:t>
      </w:r>
      <w:r w:rsidR="00DA6335" w:rsidRPr="00D14EBA">
        <w:rPr>
          <w:rFonts w:asciiTheme="minorHAnsi" w:hAnsiTheme="minorHAnsi" w:cstheme="minorHAnsi"/>
          <w:sz w:val="20"/>
          <w:szCs w:val="20"/>
          <w:lang w:eastAsia="pl-PL"/>
        </w:rPr>
        <w:t xml:space="preserve"> lub na adres rekrutacjawlbh@gmail.com</w:t>
      </w:r>
      <w:r w:rsidRPr="00D14EBA">
        <w:rPr>
          <w:rFonts w:asciiTheme="minorHAnsi" w:hAnsiTheme="minorHAnsi" w:cstheme="minorHAnsi"/>
          <w:sz w:val="20"/>
          <w:szCs w:val="20"/>
          <w:lang w:eastAsia="pl-PL"/>
        </w:rPr>
        <w:t xml:space="preserve"> (a nie datę stempla pocztowego lub odpowiednio nadania przesyłki kurierskiej). </w:t>
      </w:r>
    </w:p>
    <w:p w14:paraId="7A791979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sz w:val="20"/>
          <w:szCs w:val="20"/>
          <w:lang w:eastAsia="pl-PL"/>
        </w:rPr>
        <w:t>Dane teleadresowe:</w:t>
      </w:r>
    </w:p>
    <w:p w14:paraId="12D33703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Towarzystwo Oświatowe Ziemi Chrzanowskiej w Chrzanowie</w:t>
      </w:r>
    </w:p>
    <w:p w14:paraId="4BF231E6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ul. Kanałowa 21</w:t>
      </w:r>
    </w:p>
    <w:p w14:paraId="25712D28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32-500 Chrzanów </w:t>
      </w:r>
    </w:p>
    <w:p w14:paraId="01DE20E4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woj. małopolskie, </w:t>
      </w:r>
    </w:p>
    <w:p w14:paraId="41A077A3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val="en-GB" w:eastAsia="pl-PL"/>
        </w:rPr>
      </w:pPr>
      <w:r w:rsidRPr="00486307">
        <w:rPr>
          <w:rFonts w:asciiTheme="minorHAnsi" w:hAnsiTheme="minorHAnsi" w:cstheme="minorHAnsi"/>
          <w:sz w:val="20"/>
          <w:szCs w:val="20"/>
          <w:shd w:val="clear" w:color="auto" w:fill="FFFFFF"/>
          <w:lang w:val="en-GB" w:eastAsia="pl-PL"/>
        </w:rPr>
        <w:t>tel.: 603 929 766</w:t>
      </w:r>
    </w:p>
    <w:p w14:paraId="441A7385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  <w:lang w:val="en-GB" w:eastAsia="pl-PL"/>
        </w:rPr>
      </w:pPr>
      <w:r w:rsidRPr="00486307">
        <w:rPr>
          <w:rFonts w:asciiTheme="minorHAnsi" w:hAnsiTheme="minorHAnsi" w:cstheme="minorHAnsi"/>
          <w:sz w:val="20"/>
          <w:szCs w:val="20"/>
          <w:shd w:val="clear" w:color="auto" w:fill="FFFFFF"/>
          <w:lang w:val="en-GB" w:eastAsia="pl-PL"/>
        </w:rPr>
        <w:t xml:space="preserve">e-mail: </w:t>
      </w:r>
      <w:hyperlink r:id="rId11" w:history="1">
        <w:r w:rsidRPr="00486307">
          <w:rPr>
            <w:rFonts w:asciiTheme="minorHAnsi" w:hAnsiTheme="minorHAnsi" w:cstheme="minorHAnsi"/>
            <w:color w:val="000080"/>
            <w:sz w:val="20"/>
            <w:szCs w:val="20"/>
            <w:u w:val="single"/>
            <w:shd w:val="clear" w:color="auto" w:fill="FFFFFF"/>
            <w:lang w:val="en-GB" w:eastAsia="pl-PL"/>
          </w:rPr>
          <w:t>rekrutacjawlbh@gmail.com</w:t>
        </w:r>
      </w:hyperlink>
      <w:r w:rsidRPr="00486307">
        <w:rPr>
          <w:rFonts w:asciiTheme="minorHAnsi" w:hAnsiTheme="minorHAnsi" w:cstheme="minorHAnsi"/>
          <w:sz w:val="20"/>
          <w:szCs w:val="20"/>
          <w:shd w:val="clear" w:color="auto" w:fill="FFFFFF"/>
          <w:lang w:val="en-GB" w:eastAsia="pl-PL"/>
        </w:rPr>
        <w:t xml:space="preserve"> </w:t>
      </w:r>
    </w:p>
    <w:p w14:paraId="45CE94DA" w14:textId="77777777" w:rsidR="007C1A0C" w:rsidRPr="00486307" w:rsidRDefault="007C1A0C" w:rsidP="00486307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Zaleca się składanie wniosków w zaklejonej kopercie zawierającej dokumenty rekrutacyjne, z dopiskiem: „Dokumenty rekrutacyjne do projektu „WLBH”. Formularz rekrutacyjny musi zostać wypełniony zgodnie z zamieszczoną instrukcją wypełniania i odręcznie podpisany w miejscach do tego przeznaczonych. </w:t>
      </w:r>
    </w:p>
    <w:p w14:paraId="21313960" w14:textId="77777777" w:rsidR="007C1A0C" w:rsidRPr="00486307" w:rsidRDefault="007C1A0C" w:rsidP="00486307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W przypadku osób z niepełnosprawnością wzrokową Beneficjent dopuszcza telefoniczne wypełnienie formularza rekrutacyjnego.</w:t>
      </w:r>
    </w:p>
    <w:p w14:paraId="7872EAF8" w14:textId="77777777" w:rsidR="007C1A0C" w:rsidRPr="00486307" w:rsidRDefault="007C1A0C" w:rsidP="00486307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Rekrutacja do projektu będzie prowadzona w cyklicznych naborach/w sposób ciągły. Termin rekrutacji wraz z Regulaminem rekrutacji zostanie podany do publicznej wiadomości na stronach internetowych </w:t>
      </w:r>
      <w:hyperlink r:id="rId12" w:history="1">
        <w:r w:rsidRPr="00486307">
          <w:rPr>
            <w:rFonts w:asciiTheme="minorHAnsi" w:hAnsiTheme="minorHAnsi" w:cstheme="minorHAnsi"/>
            <w:color w:val="000080"/>
            <w:sz w:val="20"/>
            <w:szCs w:val="20"/>
            <w:u w:val="single"/>
            <w:lang w:eastAsia="pl-PL"/>
          </w:rPr>
          <w:t>https://tozch.edu.pl/</w:t>
        </w:r>
      </w:hyperlink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hyperlink r:id="rId13" w:history="1">
        <w:r w:rsidRPr="00486307">
          <w:rPr>
            <w:rFonts w:asciiTheme="minorHAnsi" w:hAnsiTheme="minorHAnsi" w:cstheme="minorHAnsi"/>
            <w:color w:val="000080"/>
            <w:sz w:val="20"/>
            <w:szCs w:val="20"/>
            <w:u w:val="single"/>
            <w:lang w:eastAsia="pl-PL"/>
          </w:rPr>
          <w:t>www.wlbh.pl</w:t>
        </w:r>
      </w:hyperlink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oraz w biurze projektu, na co najmniej 3 dni robocze przed dniem rozpoczęcia rekrutacji do projektu.</w:t>
      </w:r>
    </w:p>
    <w:p w14:paraId="6BAD16CA" w14:textId="5AB3452C" w:rsidR="007C1A0C" w:rsidRPr="00486307" w:rsidRDefault="007C1A0C" w:rsidP="00486307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Beneficjent, w sytuacji wpływu małej liczby </w:t>
      </w:r>
      <w:r w:rsidR="00D06205" w:rsidRPr="00486307">
        <w:rPr>
          <w:rFonts w:asciiTheme="minorHAnsi" w:hAnsiTheme="minorHAnsi" w:cstheme="minorHAnsi"/>
          <w:sz w:val="20"/>
          <w:szCs w:val="20"/>
          <w:lang w:eastAsia="pl-PL"/>
        </w:rPr>
        <w:t>formularzy rekrutacyjnych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, zastrzega sobie prawo do wydłużenia terminu </w:t>
      </w:r>
      <w:r w:rsidR="00D06205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rekrutacji. </w:t>
      </w:r>
    </w:p>
    <w:p w14:paraId="6A503665" w14:textId="0E4351BB" w:rsidR="007C1A0C" w:rsidRPr="00486307" w:rsidRDefault="007C1A0C" w:rsidP="00486307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sz w:val="20"/>
          <w:szCs w:val="20"/>
          <w:lang w:eastAsia="pl-PL"/>
        </w:rPr>
        <w:t>Rekrutacja do</w:t>
      </w:r>
      <w:r w:rsidR="00D06205" w:rsidRPr="0048630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udziału </w:t>
      </w:r>
      <w:r w:rsidRPr="0048630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seminarium </w:t>
      </w:r>
      <w:r w:rsidR="00D06205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oraz korzystania z pakietu wdrożeniowego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składa się z następujących etapów: </w:t>
      </w:r>
    </w:p>
    <w:p w14:paraId="2243BA01" w14:textId="77777777" w:rsidR="007C1A0C" w:rsidRPr="00486307" w:rsidRDefault="007C1A0C" w:rsidP="00486307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składanie dokumentów rekrutacyjnych,</w:t>
      </w:r>
    </w:p>
    <w:p w14:paraId="1B436EC4" w14:textId="77777777" w:rsidR="007C1A0C" w:rsidRPr="00486307" w:rsidRDefault="007C1A0C" w:rsidP="00486307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ocena formalna - (ocena według kryteriów formalnych do udziału w projekcie) – zgodnie z załącznikiem nr 2.</w:t>
      </w:r>
    </w:p>
    <w:p w14:paraId="04FD03BD" w14:textId="198643FD" w:rsidR="007C1A0C" w:rsidRPr="00486307" w:rsidRDefault="007C1A0C" w:rsidP="00486307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7"/>
        <w:jc w:val="both"/>
        <w:rPr>
          <w:rFonts w:asciiTheme="minorHAnsi" w:hAnsiTheme="minorHAnsi" w:cstheme="minorHAnsi"/>
          <w:color w:val="FFFF00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decydować będzie kolejność zgłoszeń, aż do wyczerpania miejsc na dane seminarium</w:t>
      </w:r>
      <w:r w:rsidRPr="0048630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czyli minimum 10 MP po 1 lub 2 reprezentantów lub delegatów w sumie maksymalnie 20 osób na jedno seminarium</w:t>
      </w:r>
      <w:r w:rsidR="00D06205" w:rsidRPr="00486307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7985156A" w14:textId="5512C2F5" w:rsidR="007C1A0C" w:rsidRPr="00486307" w:rsidRDefault="007C1A0C" w:rsidP="00486307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7"/>
        <w:jc w:val="both"/>
        <w:rPr>
          <w:rFonts w:asciiTheme="minorHAnsi" w:hAnsiTheme="minorHAnsi" w:cstheme="minorHAnsi"/>
          <w:color w:val="FFFF00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w przypadku zgłoszenia większej liczby reprezentantów lub delegatów MP na dane seminarium Beneficjent dopuszcza możliwość  ich uczestniczenia jeżeli liczba osób na dane seminarium nie przekroczy maksymalnej liczby 20 osób. Małe Przedsiębiorstwa</w:t>
      </w:r>
      <w:r w:rsidR="00D06205" w:rsidRPr="00486307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których </w:t>
      </w:r>
      <w:r w:rsidR="00D06205" w:rsidRPr="00486307">
        <w:rPr>
          <w:rFonts w:asciiTheme="minorHAnsi" w:hAnsiTheme="minorHAnsi" w:cstheme="minorHAnsi"/>
          <w:sz w:val="20"/>
          <w:szCs w:val="20"/>
          <w:lang w:eastAsia="pl-PL"/>
        </w:rPr>
        <w:t>r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eprezentanci lub delegaci nie zakwalifikują się do udziału w seminarium na skutek braku miejsc zostaną umieszczone na liście rezerwowej. </w:t>
      </w:r>
    </w:p>
    <w:p w14:paraId="4BCE11BC" w14:textId="52A5CA61" w:rsidR="00065775" w:rsidRPr="00486307" w:rsidRDefault="00065775" w:rsidP="00486307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7"/>
        <w:jc w:val="both"/>
        <w:rPr>
          <w:rFonts w:asciiTheme="minorHAnsi" w:hAnsiTheme="minorHAnsi" w:cstheme="minorHAnsi"/>
          <w:color w:val="FFFF00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Wszystkie Małe przedsiębiorstwa, których reprezentanci/delegaci zostali zakwalifikowani do seminarium </w:t>
      </w:r>
      <w:r w:rsidR="00224370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skorzystają również z pakietu wdrożeniowego. </w:t>
      </w:r>
    </w:p>
    <w:p w14:paraId="019386B6" w14:textId="77777777" w:rsidR="007C1A0C" w:rsidRPr="00486307" w:rsidRDefault="007C1A0C" w:rsidP="00486307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Wyniki rekrutacji oraz lista rezerwowa zostaną opublikowane na stronie internetowej </w:t>
      </w:r>
      <w:bookmarkStart w:id="6" w:name="_Hlk108004294"/>
      <w:r w:rsidRPr="00486307">
        <w:rPr>
          <w:rFonts w:asciiTheme="minorHAnsi" w:hAnsiTheme="minorHAnsi" w:cstheme="minorHAnsi"/>
          <w:sz w:val="20"/>
          <w:szCs w:val="20"/>
          <w:lang w:eastAsia="pl-PL"/>
        </w:rPr>
        <w:fldChar w:fldCharType="begin"/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instrText xml:space="preserve"> HYPERLINK "https://tozch.edu.pl/" </w:instrTex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fldChar w:fldCharType="separate"/>
      </w:r>
      <w:r w:rsidRPr="00486307">
        <w:rPr>
          <w:rFonts w:asciiTheme="minorHAnsi" w:hAnsiTheme="minorHAnsi" w:cstheme="minorHAnsi"/>
          <w:color w:val="000080"/>
          <w:sz w:val="20"/>
          <w:szCs w:val="20"/>
          <w:u w:val="single"/>
          <w:lang w:eastAsia="pl-PL"/>
        </w:rPr>
        <w:t>https://tozch.edu.pl/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fldChar w:fldCharType="end"/>
      </w:r>
      <w:bookmarkEnd w:id="6"/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hyperlink r:id="rId14" w:history="1">
        <w:r w:rsidRPr="00486307">
          <w:rPr>
            <w:rFonts w:asciiTheme="minorHAnsi" w:hAnsiTheme="minorHAnsi" w:cstheme="minorHAnsi"/>
            <w:color w:val="000080"/>
            <w:sz w:val="20"/>
            <w:szCs w:val="20"/>
            <w:u w:val="single"/>
            <w:lang w:eastAsia="pl-PL"/>
          </w:rPr>
          <w:t>www.wlbh.pl</w:t>
        </w:r>
      </w:hyperlink>
      <w:r w:rsidRPr="00486307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13A3A9B2" w14:textId="0F31A2FA" w:rsidR="007C1A0C" w:rsidRPr="00486307" w:rsidRDefault="007C1A0C" w:rsidP="00486307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Rekrutacja odbywać się będzie z zachowaniem zasad równego dostępu i równego traktowania wszystkich osób zainteresowanych udziałem w seminariach</w:t>
      </w:r>
      <w:r w:rsidR="00224370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oraz korzystaniem z pakietu wdrożeniowego. </w:t>
      </w:r>
    </w:p>
    <w:p w14:paraId="08B1C046" w14:textId="77777777" w:rsidR="007C1A0C" w:rsidRPr="00486307" w:rsidRDefault="007C1A0C" w:rsidP="00486307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Rekrutacja realizowana będzie zgodnie z zasadą niedyskryminacji ze względu na płeć, rasę lub pochodzenie etniczne, narodowość, obywatelstwo, religię (wyznanie) lub światopogląd, niepełnosprawność, wiek, orientację seksualną, przynależność do grup społeczno-zawodowych, sytuację materialną i prawną, wykształcenie, zawód, pochodzenie społeczne.</w:t>
      </w:r>
    </w:p>
    <w:p w14:paraId="2629FBA9" w14:textId="77777777" w:rsidR="007C1A0C" w:rsidRPr="00486307" w:rsidRDefault="007C1A0C" w:rsidP="00486307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Informacja o wynikach rekrutacji przekazana będzie telefonicznie lub mailowo.</w:t>
      </w:r>
    </w:p>
    <w:p w14:paraId="33A84365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92E5657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 3</w:t>
      </w:r>
    </w:p>
    <w:p w14:paraId="61B3253A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Ocena formalna</w:t>
      </w:r>
    </w:p>
    <w:p w14:paraId="30A80D85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A1B6CED" w14:textId="25124C1A" w:rsidR="007C1A0C" w:rsidRPr="00486307" w:rsidRDefault="007C1A0C" w:rsidP="00486307">
      <w:pPr>
        <w:pStyle w:val="Akapitzlist"/>
        <w:numPr>
          <w:ilvl w:val="2"/>
          <w:numId w:val="39"/>
        </w:numPr>
        <w:suppressAutoHyphens w:val="0"/>
        <w:autoSpaceDE w:val="0"/>
        <w:autoSpaceDN w:val="0"/>
        <w:adjustRightInd w:val="0"/>
        <w:spacing w:line="240" w:lineRule="auto"/>
        <w:ind w:left="851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Na etapie oceny formalnej weryfikowana będzie: </w:t>
      </w:r>
    </w:p>
    <w:p w14:paraId="492E901F" w14:textId="72FD41A7" w:rsidR="007C1A0C" w:rsidRPr="00486307" w:rsidRDefault="007C1A0C" w:rsidP="00486307">
      <w:pPr>
        <w:widowControl w:val="0"/>
        <w:numPr>
          <w:ilvl w:val="1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kompletność i poprawność wypełnienia wszystkich dokumentów rekrutacyjnych złożonych przez </w:t>
      </w:r>
      <w:r w:rsidR="00224370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osoby zarządzające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Mał</w:t>
      </w:r>
      <w:r w:rsidR="00224370" w:rsidRPr="00486307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224370" w:rsidRPr="00486307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rzedsiębiorstw</w:t>
      </w:r>
      <w:r w:rsidR="00224370" w:rsidRPr="00486307">
        <w:rPr>
          <w:rFonts w:asciiTheme="minorHAnsi" w:hAnsiTheme="minorHAnsi" w:cstheme="minorHAnsi"/>
          <w:sz w:val="20"/>
          <w:szCs w:val="20"/>
          <w:lang w:eastAsia="pl-PL"/>
        </w:rPr>
        <w:t>em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224370" w:rsidRPr="00486307">
        <w:rPr>
          <w:rFonts w:asciiTheme="minorHAnsi" w:hAnsiTheme="minorHAnsi" w:cstheme="minorHAnsi"/>
          <w:sz w:val="20"/>
          <w:szCs w:val="20"/>
          <w:lang w:eastAsia="pl-PL"/>
        </w:rPr>
        <w:t>w zakresie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udział</w:t>
      </w:r>
      <w:r w:rsidR="00224370" w:rsidRPr="00486307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w seminarium </w:t>
      </w:r>
    </w:p>
    <w:p w14:paraId="1A5BCECE" w14:textId="07DEA496" w:rsidR="007C1A0C" w:rsidRPr="00486307" w:rsidRDefault="009B6D62" w:rsidP="00486307">
      <w:pPr>
        <w:widowControl w:val="0"/>
        <w:numPr>
          <w:ilvl w:val="1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oświadczenie 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>skorzystania z pakietu wdrożeniowego po zakończeniu seminarium informacyjno- szkoleniowym</w:t>
      </w:r>
      <w:r w:rsidR="002F4983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4F196AA2" w14:textId="4DBBC309" w:rsidR="007C1A0C" w:rsidRPr="00486307" w:rsidRDefault="007C1A0C" w:rsidP="00486307">
      <w:pPr>
        <w:widowControl w:val="0"/>
        <w:numPr>
          <w:ilvl w:val="1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kwalifikowalność – złożenie w formularzu </w:t>
      </w:r>
      <w:r w:rsidR="00224370" w:rsidRPr="00486307">
        <w:rPr>
          <w:rFonts w:asciiTheme="minorHAnsi" w:hAnsiTheme="minorHAnsi" w:cstheme="minorHAnsi"/>
          <w:sz w:val="20"/>
          <w:szCs w:val="20"/>
          <w:lang w:eastAsia="pl-PL"/>
        </w:rPr>
        <w:t>rekrutacyjnym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deklaracji spełnienia kryteriów Małego Przedsiębiorstwa</w:t>
      </w:r>
    </w:p>
    <w:p w14:paraId="1D1CB2BA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101564B" w14:textId="746A5CBD" w:rsidR="007C1A0C" w:rsidRPr="00486307" w:rsidRDefault="007C1A0C" w:rsidP="00486307">
      <w:pPr>
        <w:pStyle w:val="Akapitzlist"/>
        <w:numPr>
          <w:ilvl w:val="2"/>
          <w:numId w:val="39"/>
        </w:numPr>
        <w:suppressAutoHyphens w:val="0"/>
        <w:autoSpaceDE w:val="0"/>
        <w:autoSpaceDN w:val="0"/>
        <w:adjustRightInd w:val="0"/>
        <w:spacing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Istnieje możliwość uzupełnienia brakujących dokumentów lub błędów wynikających z niepoprawnego wypełnienia dokumentów rekrutacyjnych, w postaci: podpisu, ręcznego wypełnienia nieuzupełnionego wymaganego pola lub ręcznej poprawy błędnie wypełnionego pola, na etapie przyjmowania zgłoszeń lub na etapie oceny formalnej w terminie wyznaczonym przez Beneficjenta. </w:t>
      </w:r>
    </w:p>
    <w:p w14:paraId="5B587B72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C84BC86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B41410A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5168E6E3" w14:textId="13A26CF5" w:rsidR="007C1A0C" w:rsidRPr="00486307" w:rsidRDefault="002F4983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ROZDZIAŁ IV </w:t>
      </w:r>
    </w:p>
    <w:p w14:paraId="406E6C87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ZASADY ODPŁATNOŚCI</w:t>
      </w:r>
    </w:p>
    <w:p w14:paraId="67465D9E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§1</w:t>
      </w:r>
    </w:p>
    <w:p w14:paraId="118269CB" w14:textId="77777777" w:rsidR="007C1A0C" w:rsidRPr="00486307" w:rsidRDefault="007C1A0C" w:rsidP="00486307">
      <w:pPr>
        <w:widowControl w:val="0"/>
        <w:numPr>
          <w:ilvl w:val="2"/>
          <w:numId w:val="39"/>
        </w:num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Seminaria informacyjno- szkoleniowe oraz pakiet wdrożeniowy realizowane w ramach Projektu dofinansowane są z Unii Europejskiej w ramach Europejskiego Funduszu Społecznego.</w:t>
      </w:r>
    </w:p>
    <w:p w14:paraId="532139BB" w14:textId="02C4F50C" w:rsidR="007C1A0C" w:rsidRPr="00486307" w:rsidRDefault="00224370" w:rsidP="00486307">
      <w:pPr>
        <w:widowControl w:val="0"/>
        <w:numPr>
          <w:ilvl w:val="2"/>
          <w:numId w:val="39"/>
        </w:num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Osoby zarządzające </w:t>
      </w:r>
      <w:r w:rsidR="007C1A0C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Mał</w:t>
      </w:r>
      <w:r w:rsidR="00D40583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ym</w:t>
      </w:r>
      <w:r w:rsidR="007C1A0C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Przedsiębiorstw</w:t>
      </w:r>
      <w:r w:rsidR="00D40583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em jak również reprezentanci/delegaci </w:t>
      </w:r>
      <w:r w:rsidR="007C1A0C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nie ponoszą żadnych opłat z tytułu uczestnictwa w seminari</w:t>
      </w:r>
      <w:r w:rsidR="00D40583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um </w:t>
      </w:r>
      <w:r w:rsidR="007C1A0C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oraz z tytułu korzystania z pakietu wdrożeniowego.</w:t>
      </w:r>
    </w:p>
    <w:p w14:paraId="3CB0A27C" w14:textId="77EBB088" w:rsidR="007C1A0C" w:rsidRPr="00486307" w:rsidRDefault="007C1A0C" w:rsidP="00486307">
      <w:pPr>
        <w:widowControl w:val="0"/>
        <w:numPr>
          <w:ilvl w:val="2"/>
          <w:numId w:val="39"/>
        </w:num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W ramach udziału w </w:t>
      </w:r>
      <w:bookmarkStart w:id="7" w:name="_Hlk108002493"/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seminari</w:t>
      </w:r>
      <w:bookmarkEnd w:id="7"/>
      <w:r w:rsidR="00D40583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um </w:t>
      </w: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Beneficjent zapewnia </w:t>
      </w:r>
      <w:r w:rsidR="00D40583" w:rsidRPr="00FC3B69">
        <w:rPr>
          <w:rFonts w:asciiTheme="minorHAnsi" w:hAnsiTheme="minorHAnsi" w:cstheme="minorHAnsi"/>
          <w:bCs/>
          <w:sz w:val="20"/>
          <w:szCs w:val="20"/>
          <w:lang w:eastAsia="pl-PL"/>
        </w:rPr>
        <w:t>i finansuje</w:t>
      </w:r>
      <w:r w:rsidR="00D40583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zakwaterowanie oraz wyżywianie reprezentantów lub delegatów MP zgłoszonych do udziału w seminarium. </w:t>
      </w:r>
    </w:p>
    <w:p w14:paraId="5F5649EF" w14:textId="37B743E7" w:rsidR="007C1A0C" w:rsidRPr="00486307" w:rsidRDefault="007C1A0C" w:rsidP="00486307">
      <w:pPr>
        <w:widowControl w:val="0"/>
        <w:numPr>
          <w:ilvl w:val="2"/>
          <w:numId w:val="39"/>
        </w:num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Beneficjent </w:t>
      </w:r>
      <w:r w:rsidR="007106EB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nie zapewnia transportu i nie </w:t>
      </w: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zwraca kosztów dojazdu do miejsca</w:t>
      </w:r>
      <w:r w:rsidR="007106EB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,</w:t>
      </w: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w którym odbywa się seminarium informacyjno-szkoleniowe. </w:t>
      </w:r>
    </w:p>
    <w:p w14:paraId="0CB4B669" w14:textId="5BF88F35" w:rsidR="0046011D" w:rsidRPr="00486307" w:rsidRDefault="0046011D" w:rsidP="00486307">
      <w:pPr>
        <w:widowControl w:val="0"/>
        <w:numPr>
          <w:ilvl w:val="2"/>
          <w:numId w:val="39"/>
        </w:num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Korzystanie z pakietu wdrożeniowego przez Małe przedsiębiorstwa</w:t>
      </w:r>
      <w:r w:rsidR="00D96D91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,</w:t>
      </w: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których reprezentanci lub delegaci zakończyli udział w seminarium</w:t>
      </w:r>
      <w:r w:rsidR="00D96D91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>,</w:t>
      </w:r>
      <w:r w:rsidR="00DA4615"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jest całkowicie bezpłatne. </w:t>
      </w:r>
    </w:p>
    <w:p w14:paraId="0C5F3C54" w14:textId="77777777" w:rsidR="007C1A0C" w:rsidRPr="00486307" w:rsidRDefault="007C1A0C" w:rsidP="00486307">
      <w:pPr>
        <w:widowControl w:val="0"/>
        <w:numPr>
          <w:ilvl w:val="2"/>
          <w:numId w:val="39"/>
        </w:num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Cs/>
          <w:sz w:val="20"/>
          <w:szCs w:val="20"/>
          <w:lang w:eastAsia="pl-PL"/>
        </w:rPr>
        <w:lastRenderedPageBreak/>
        <w:t>Małe Przedsiębiorstwa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podczas udziału w projekcie nie otrzymują pomocy publicznej ani pomocy de minimis w rozumieniu przepisów Unii Europejskiej.</w:t>
      </w:r>
    </w:p>
    <w:p w14:paraId="011362E0" w14:textId="086D4911" w:rsidR="007C1A0C" w:rsidRPr="00446EDD" w:rsidRDefault="00446EDD" w:rsidP="00446EDD">
      <w:pPr>
        <w:widowControl w:val="0"/>
        <w:numPr>
          <w:ilvl w:val="2"/>
          <w:numId w:val="39"/>
        </w:numPr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W przypadku rezygnacji z udziału w seminarium i/lub nieskorzystania z pakietu wdrożeniowego  lub udziału Małego przedsiębiorstwa w innych projektach współfinansowanych ze środków Unii Europejskiej w ramach Europejskiego Funduszu Społecznego oferujących </w:t>
      </w:r>
      <w:r w:rsidRPr="00446EDD">
        <w:rPr>
          <w:rFonts w:asciiTheme="minorHAnsi" w:hAnsiTheme="minorHAnsi" w:cstheme="minorHAnsi"/>
          <w:sz w:val="20"/>
          <w:szCs w:val="20"/>
          <w:lang w:eastAsia="pl-PL"/>
        </w:rPr>
        <w:t>takie samo wsparcie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jak oferowane w niniejszym Regulaminie, Beneficjent może wystąpić do Małego przedsiębiorstwa o zwrot kosztów w wysokości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do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2500 PLN. </w:t>
      </w:r>
    </w:p>
    <w:p w14:paraId="5FC4EC30" w14:textId="3C0897B9" w:rsidR="007C1A0C" w:rsidRPr="00486307" w:rsidRDefault="002F4983" w:rsidP="00A750E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ROZDZIAŁ V</w:t>
      </w:r>
    </w:p>
    <w:p w14:paraId="20A5CBDA" w14:textId="535D715C" w:rsidR="007C1A0C" w:rsidRPr="00486307" w:rsidRDefault="007C1A0C" w:rsidP="00A750E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OBOWIĄZKI</w:t>
      </w:r>
    </w:p>
    <w:p w14:paraId="138A240B" w14:textId="77777777" w:rsidR="007C1A0C" w:rsidRPr="00486307" w:rsidRDefault="007C1A0C" w:rsidP="00A750E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§1</w:t>
      </w:r>
    </w:p>
    <w:p w14:paraId="3595762A" w14:textId="77777777" w:rsidR="007C1A0C" w:rsidRPr="00486307" w:rsidRDefault="007C1A0C" w:rsidP="00316706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Osoby zarządzające Małym przedsiębiorstwem zobowiązane są do:  </w:t>
      </w:r>
    </w:p>
    <w:p w14:paraId="41E2FDA1" w14:textId="0FC09B19" w:rsidR="007C1A0C" w:rsidRPr="00486307" w:rsidRDefault="0046011D" w:rsidP="00316706">
      <w:pPr>
        <w:pStyle w:val="Akapitzlist"/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>rzestrzegania n</w:t>
      </w:r>
      <w:r w:rsidR="00316706">
        <w:rPr>
          <w:rFonts w:asciiTheme="minorHAnsi" w:hAnsiTheme="minorHAnsi" w:cstheme="minorHAnsi"/>
          <w:sz w:val="20"/>
          <w:szCs w:val="20"/>
          <w:lang w:eastAsia="pl-PL"/>
        </w:rPr>
        <w:t>iniejszego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regulaminu </w:t>
      </w:r>
    </w:p>
    <w:p w14:paraId="3C28D132" w14:textId="39BBBB89" w:rsidR="007C1A0C" w:rsidRPr="00486307" w:rsidRDefault="007C1A0C" w:rsidP="00316706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wskazania</w:t>
      </w:r>
      <w:r w:rsidR="00DA4615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1 lub 2 reprezentantów/ delegatów </w:t>
      </w:r>
      <w:r w:rsidR="00DA4615" w:rsidRPr="00486307">
        <w:rPr>
          <w:rFonts w:asciiTheme="minorHAnsi" w:hAnsiTheme="minorHAnsi" w:cstheme="minorHAnsi"/>
          <w:sz w:val="20"/>
          <w:szCs w:val="20"/>
          <w:lang w:eastAsia="pl-PL"/>
        </w:rPr>
        <w:t>M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ałego </w:t>
      </w:r>
      <w:r w:rsidR="00DA4615" w:rsidRPr="00486307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rzedsiębiorstwa do uczestnictwa w seminarium </w:t>
      </w:r>
    </w:p>
    <w:p w14:paraId="04EE3E7D" w14:textId="77777777" w:rsidR="007C1A0C" w:rsidRPr="00486307" w:rsidRDefault="007C1A0C" w:rsidP="00316706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złożenia kompletu wymaganych dokumentów rekrutacyjnych</w:t>
      </w:r>
    </w:p>
    <w:p w14:paraId="42DFF449" w14:textId="619B22AD" w:rsidR="007C1A0C" w:rsidRPr="00486307" w:rsidRDefault="007C1A0C" w:rsidP="00316706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skorzystania z pakietu wdrożeniowego po zakończeniu </w:t>
      </w:r>
      <w:r w:rsidR="00DA4615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udziału w </w:t>
      </w:r>
      <w:r w:rsidRPr="00486307">
        <w:rPr>
          <w:rFonts w:asciiTheme="minorHAnsi" w:hAnsiTheme="minorHAnsi" w:cstheme="minorHAnsi"/>
          <w:sz w:val="20"/>
          <w:szCs w:val="20"/>
          <w:lang w:eastAsia="pl-PL"/>
        </w:rPr>
        <w:t>seminarium</w:t>
      </w:r>
      <w:r w:rsidR="00DA4615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14BF5318" w14:textId="3905ABBE" w:rsidR="0019331D" w:rsidRPr="00486307" w:rsidRDefault="007C1A0C" w:rsidP="00316706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Uczestnicy seminarium zobowiązani są do :</w:t>
      </w:r>
    </w:p>
    <w:p w14:paraId="61A11AFA" w14:textId="1C58E652" w:rsidR="007C1A0C" w:rsidRPr="00486307" w:rsidRDefault="00316706" w:rsidP="00316706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przestrzegania niniejszego regulaminu </w:t>
      </w:r>
    </w:p>
    <w:p w14:paraId="7C94DA69" w14:textId="5030C962" w:rsidR="007C1A0C" w:rsidRPr="00486307" w:rsidRDefault="00316706" w:rsidP="00316706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>podpisania list obecności w trakcie trwania seminarium</w:t>
      </w:r>
    </w:p>
    <w:p w14:paraId="758BD611" w14:textId="40DC75E9" w:rsidR="007C1A0C" w:rsidRPr="00486307" w:rsidRDefault="00316706" w:rsidP="00316706">
      <w:pPr>
        <w:widowControl w:val="0"/>
        <w:numPr>
          <w:ilvl w:val="0"/>
          <w:numId w:val="42"/>
        </w:numPr>
        <w:ind w:left="1134" w:hanging="425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 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>aktywnego uczestnictwa w seminarium</w:t>
      </w:r>
    </w:p>
    <w:p w14:paraId="10A047FC" w14:textId="39D12AA8" w:rsidR="007C1A0C" w:rsidRPr="00486307" w:rsidRDefault="00316706" w:rsidP="00316706">
      <w:pPr>
        <w:widowControl w:val="0"/>
        <w:numPr>
          <w:ilvl w:val="0"/>
          <w:numId w:val="42"/>
        </w:numPr>
        <w:ind w:left="1134" w:hanging="425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>przekazania informacji o narzędziach wdrożeniowych osobom decyzyjnym w przedsiębiorstwie</w:t>
      </w:r>
    </w:p>
    <w:p w14:paraId="6FF6411F" w14:textId="3534AF4B" w:rsidR="007C1A0C" w:rsidRPr="00486307" w:rsidRDefault="00316706" w:rsidP="00316706">
      <w:pPr>
        <w:widowControl w:val="0"/>
        <w:numPr>
          <w:ilvl w:val="0"/>
          <w:numId w:val="42"/>
        </w:numPr>
        <w:ind w:left="1134" w:hanging="425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>wypełni</w:t>
      </w:r>
      <w:r w:rsidR="00DA4615" w:rsidRPr="00486307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>nia ankiety badawczej otrzyman</w:t>
      </w:r>
      <w:r w:rsidR="00DA4615" w:rsidRPr="00486307">
        <w:rPr>
          <w:rFonts w:asciiTheme="minorHAnsi" w:hAnsiTheme="minorHAnsi" w:cstheme="minorHAnsi"/>
          <w:sz w:val="20"/>
          <w:szCs w:val="20"/>
          <w:lang w:eastAsia="pl-PL"/>
        </w:rPr>
        <w:t>ej</w:t>
      </w:r>
      <w:r w:rsidR="007C1A0C"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w trakcie trwania seminarium</w:t>
      </w:r>
    </w:p>
    <w:p w14:paraId="552D3367" w14:textId="77777777" w:rsidR="007C1A0C" w:rsidRPr="00486307" w:rsidRDefault="007C1A0C" w:rsidP="00316706">
      <w:pPr>
        <w:suppressAutoHyphens w:val="0"/>
        <w:autoSpaceDE w:val="0"/>
        <w:autoSpaceDN w:val="0"/>
        <w:adjustRightInd w:val="0"/>
        <w:ind w:left="1134" w:hanging="425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219DB0C" w14:textId="0400E3E9" w:rsidR="007C1A0C" w:rsidRPr="00486307" w:rsidRDefault="0019331D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ROZDZIAŁ VI</w:t>
      </w:r>
    </w:p>
    <w:p w14:paraId="74F53306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POSTANOWIENIA KOŃCOWE</w:t>
      </w:r>
    </w:p>
    <w:p w14:paraId="7DB35AF2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§1</w:t>
      </w:r>
    </w:p>
    <w:p w14:paraId="768F58AC" w14:textId="77777777" w:rsidR="00486307" w:rsidRPr="00486307" w:rsidRDefault="007C1A0C" w:rsidP="0048630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Regulamin obowiązuje z dniem jego podpisania przez Koordynatora/kę projektu. </w:t>
      </w:r>
    </w:p>
    <w:p w14:paraId="0359B544" w14:textId="77777777" w:rsidR="00486307" w:rsidRPr="00486307" w:rsidRDefault="007C1A0C" w:rsidP="0048630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Ostateczna interpretacja zapisów niniejszego Regulaminu należy do Koordynatora/ki projektu działającego z upoważnienia i w porozumieniu z Liderem projektu. </w:t>
      </w:r>
    </w:p>
    <w:p w14:paraId="0D9C7462" w14:textId="77777777" w:rsidR="00486307" w:rsidRPr="00486307" w:rsidRDefault="007C1A0C" w:rsidP="0048630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Zmianie mogą ulec te zapisy Regulaminu, które są regulowane postanowieniami prawa w przypadku jego modyfikacji lub zmiany interpretacji. </w:t>
      </w:r>
    </w:p>
    <w:p w14:paraId="6D15B331" w14:textId="77777777" w:rsidR="00486307" w:rsidRPr="00486307" w:rsidRDefault="007C1A0C" w:rsidP="0048630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Kwestie sporne nieuregulowane w Regulaminie rozstrzygane będą przez Koordynatora/ki projektu w porozumieniu z Liderem projektu. </w:t>
      </w:r>
    </w:p>
    <w:p w14:paraId="6B619764" w14:textId="77777777" w:rsidR="00486307" w:rsidRPr="00486307" w:rsidRDefault="007C1A0C" w:rsidP="0048630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Aktualna treść Regulaminu dostępna jest w Biurze Projektu oraz na stronie internetowej</w:t>
      </w:r>
      <w:hyperlink r:id="rId15" w:history="1">
        <w:r w:rsidRPr="00486307">
          <w:rPr>
            <w:rFonts w:asciiTheme="minorHAnsi" w:hAnsiTheme="minorHAnsi" w:cstheme="minorHAnsi"/>
            <w:color w:val="000080"/>
            <w:sz w:val="20"/>
            <w:szCs w:val="20"/>
            <w:u w:val="single"/>
            <w:lang w:eastAsia="pl-PL"/>
          </w:rPr>
          <w:t>https://tozch.edu.pl/</w:t>
        </w:r>
      </w:hyperlink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hyperlink r:id="rId16" w:history="1">
        <w:r w:rsidRPr="00486307">
          <w:rPr>
            <w:rFonts w:asciiTheme="minorHAnsi" w:hAnsiTheme="minorHAnsi" w:cstheme="minorHAnsi"/>
            <w:color w:val="000080"/>
            <w:sz w:val="20"/>
            <w:szCs w:val="20"/>
            <w:u w:val="single"/>
            <w:lang w:eastAsia="pl-PL"/>
          </w:rPr>
          <w:t>www.wlbh.pl</w:t>
        </w:r>
      </w:hyperlink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</w:p>
    <w:p w14:paraId="302F97D3" w14:textId="77777777" w:rsidR="00486307" w:rsidRPr="00486307" w:rsidRDefault="007C1A0C" w:rsidP="0048630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Lider projektu zastrzega sobie prawo zmiany niniejszego Regulaminu. </w:t>
      </w:r>
    </w:p>
    <w:p w14:paraId="7C1AA64F" w14:textId="2A44E5C6" w:rsidR="007C1A0C" w:rsidRPr="00486307" w:rsidRDefault="007C1A0C" w:rsidP="0048630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W sprawach nieuregulowanych niniejszym Regulaminem zastosowanie będą miały przepisy Kodeksu Cywilnego. </w:t>
      </w:r>
    </w:p>
    <w:p w14:paraId="256B2A13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B39DAAB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Załączniki do Regulaminu: </w:t>
      </w:r>
    </w:p>
    <w:p w14:paraId="15869BB4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>Załącznik nr 1 – Formularz zgłoszeniowy wraz z klauzulą RODO wraz z zał. Nr 1 do formularza zgłoszeniowego</w:t>
      </w:r>
    </w:p>
    <w:p w14:paraId="68100A1A" w14:textId="77777777" w:rsidR="007C1A0C" w:rsidRPr="00486307" w:rsidRDefault="007C1A0C" w:rsidP="00486307">
      <w:pPr>
        <w:suppressAutoHyphens w:val="0"/>
        <w:autoSpaceDE w:val="0"/>
        <w:autoSpaceDN w:val="0"/>
        <w:adjustRightInd w:val="0"/>
        <w:ind w:firstLine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86307">
        <w:rPr>
          <w:rFonts w:asciiTheme="minorHAnsi" w:hAnsiTheme="minorHAnsi" w:cstheme="minorHAnsi"/>
          <w:sz w:val="20"/>
          <w:szCs w:val="20"/>
          <w:lang w:eastAsia="pl-PL"/>
        </w:rPr>
        <w:t xml:space="preserve">Załącznik nr 2 – Karta oceny formalnej Formularza rekrutacyjnego </w:t>
      </w:r>
    </w:p>
    <w:p w14:paraId="0FA887C8" w14:textId="681F1542" w:rsidR="00B449AF" w:rsidRPr="00486307" w:rsidRDefault="007C1A0C" w:rsidP="00486307">
      <w:pPr>
        <w:ind w:left="360"/>
        <w:rPr>
          <w:rFonts w:asciiTheme="minorHAnsi" w:hAnsiTheme="minorHAnsi" w:cstheme="minorHAnsi"/>
          <w:sz w:val="20"/>
          <w:szCs w:val="20"/>
        </w:rPr>
      </w:pPr>
      <w:r w:rsidRPr="00486307">
        <w:rPr>
          <w:rFonts w:asciiTheme="minorHAnsi" w:hAnsiTheme="minorHAnsi" w:cstheme="minorHAnsi"/>
          <w:kern w:val="1"/>
          <w:sz w:val="20"/>
          <w:szCs w:val="20"/>
          <w:lang w:eastAsia="pl-PL"/>
        </w:rPr>
        <w:t>Załącznik nr 3 – Umowa na realizację udział w seminarium oraz wykorzystanie pakietu</w:t>
      </w:r>
      <w:r w:rsidR="00177BD6" w:rsidRPr="00486307">
        <w:rPr>
          <w:rFonts w:asciiTheme="minorHAnsi" w:hAnsiTheme="minorHAnsi" w:cstheme="minorHAnsi"/>
          <w:kern w:val="1"/>
          <w:sz w:val="20"/>
          <w:szCs w:val="20"/>
          <w:lang w:eastAsia="pl-PL"/>
        </w:rPr>
        <w:t xml:space="preserve"> wdrożeniowego. </w:t>
      </w:r>
    </w:p>
    <w:sectPr w:rsidR="00B449AF" w:rsidRPr="00486307" w:rsidSect="00B449A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DB7C" w14:textId="77777777" w:rsidR="00A35B52" w:rsidRDefault="00A35B52" w:rsidP="005D1C07">
      <w:r>
        <w:separator/>
      </w:r>
    </w:p>
  </w:endnote>
  <w:endnote w:type="continuationSeparator" w:id="0">
    <w:p w14:paraId="213ED2CC" w14:textId="77777777" w:rsidR="00A35B52" w:rsidRDefault="00A35B52" w:rsidP="005D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7C28" w14:textId="77777777" w:rsidR="000F3F0E" w:rsidRDefault="000F3F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56510"/>
      <w:docPartObj>
        <w:docPartGallery w:val="Page Numbers (Bottom of Page)"/>
        <w:docPartUnique/>
      </w:docPartObj>
    </w:sdtPr>
    <w:sdtContent>
      <w:p w14:paraId="31440717" w14:textId="77777777" w:rsidR="00DA2650" w:rsidRDefault="00DA2650" w:rsidP="00B449AF">
        <w:pPr>
          <w:pStyle w:val="Stopka"/>
        </w:pPr>
      </w:p>
      <w:tbl>
        <w:tblPr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>
        <w:tblGrid>
          <w:gridCol w:w="2771"/>
          <w:gridCol w:w="3032"/>
          <w:gridCol w:w="3259"/>
        </w:tblGrid>
        <w:tr w:rsidR="00DA2650" w:rsidRPr="00364A15" w14:paraId="5AA96274" w14:textId="77777777" w:rsidTr="00827266">
          <w:tc>
            <w:tcPr>
              <w:tcW w:w="2802" w:type="dxa"/>
              <w:tcBorders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19D0CC68" w14:textId="77777777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Cs w:val="16"/>
                </w:rPr>
              </w:pPr>
              <w:r>
                <w:rPr>
                  <w:rFonts w:ascii="Tahoma" w:hAnsi="Tahoma"/>
                  <w:noProof/>
                  <w:szCs w:val="16"/>
                  <w:lang w:eastAsia="pl-PL"/>
                </w:rPr>
                <w:drawing>
                  <wp:inline distT="0" distB="0" distL="0" distR="0" wp14:anchorId="619481C7" wp14:editId="19439F9D">
                    <wp:extent cx="521970" cy="539115"/>
                    <wp:effectExtent l="0" t="0" r="0" b="0"/>
                    <wp:docPr id="339" name="Obraz 339" descr="chig cz-b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hig cz-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1970" cy="539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071" w:type="dxa"/>
              <w:tcBorders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7A3E7D75" w14:textId="77777777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Cs w:val="16"/>
                </w:rPr>
              </w:pPr>
              <w:r>
                <w:rPr>
                  <w:rFonts w:ascii="Tahoma" w:hAnsi="Tahoma"/>
                  <w:noProof/>
                  <w:szCs w:val="16"/>
                  <w:lang w:eastAsia="pl-PL"/>
                </w:rPr>
                <w:drawing>
                  <wp:inline distT="0" distB="0" distL="0" distR="0" wp14:anchorId="524F083A" wp14:editId="3CFB69C5">
                    <wp:extent cx="586105" cy="539115"/>
                    <wp:effectExtent l="0" t="0" r="4445" b="0"/>
                    <wp:docPr id="340" name="Obraz 340" descr="tozch cz-b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tozch cz-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6105" cy="539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307" w:type="dxa"/>
              <w:tcBorders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  <w:vAlign w:val="center"/>
            </w:tcPr>
            <w:p w14:paraId="4A5FDCE0" w14:textId="77777777" w:rsidR="00DA2650" w:rsidRPr="00364A15" w:rsidRDefault="00DA2650" w:rsidP="00827266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Cs w:val="16"/>
                </w:rPr>
              </w:pPr>
              <w:r>
                <w:rPr>
                  <w:rFonts w:ascii="Tahoma" w:hAnsi="Tahoma"/>
                  <w:noProof/>
                  <w:szCs w:val="16"/>
                  <w:lang w:eastAsia="pl-PL"/>
                </w:rPr>
                <w:drawing>
                  <wp:inline distT="0" distB="0" distL="0" distR="0" wp14:anchorId="14157619" wp14:editId="7E8CC4F3">
                    <wp:extent cx="453225" cy="512816"/>
                    <wp:effectExtent l="0" t="0" r="0" b="0"/>
                    <wp:docPr id="341" name="Obraz 34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41" name="Obraz 3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6779" cy="5168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DA2650" w:rsidRPr="00906749" w14:paraId="5BA24C30" w14:textId="77777777" w:rsidTr="00DA2650">
          <w:tc>
            <w:tcPr>
              <w:tcW w:w="2802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2F32D741" w14:textId="77777777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Chrzanowska Izba Gospodarcza</w:t>
              </w:r>
            </w:p>
            <w:p w14:paraId="4C78ADA8" w14:textId="77777777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ul. Rynek 16, 32-500 Chrzanów</w:t>
              </w:r>
            </w:p>
            <w:p w14:paraId="4CAAE617" w14:textId="77777777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4"/>
                  <w:szCs w:val="16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www.chrzanowskaizba.pl</w:t>
              </w:r>
            </w:p>
          </w:tc>
          <w:tc>
            <w:tcPr>
              <w:tcW w:w="3071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5349D4F3" w14:textId="5E24928D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Towarzystwo Oświatowe Ziemi Chrzanowskiej</w:t>
              </w:r>
              <w:r>
                <w:rPr>
                  <w:rFonts w:ascii="Tahoma" w:hAnsi="Tahoma"/>
                  <w:sz w:val="10"/>
                  <w:szCs w:val="10"/>
                </w:rPr>
                <w:t xml:space="preserve"> w</w:t>
              </w:r>
              <w:r w:rsidR="00915712">
                <w:rPr>
                  <w:rFonts w:ascii="Tahoma" w:hAnsi="Tahoma"/>
                  <w:sz w:val="10"/>
                  <w:szCs w:val="10"/>
                </w:rPr>
                <w:t xml:space="preserve"> </w:t>
              </w:r>
              <w:r w:rsidRPr="00364A15">
                <w:rPr>
                  <w:rFonts w:ascii="Tahoma" w:hAnsi="Tahoma"/>
                  <w:sz w:val="10"/>
                  <w:szCs w:val="10"/>
                </w:rPr>
                <w:t>Chrzanowie</w:t>
              </w:r>
            </w:p>
            <w:p w14:paraId="527B4AE3" w14:textId="2DC8A37D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 xml:space="preserve">ul. </w:t>
              </w:r>
              <w:r w:rsidR="00915712">
                <w:rPr>
                  <w:rFonts w:ascii="Tahoma" w:hAnsi="Tahoma"/>
                  <w:sz w:val="10"/>
                  <w:szCs w:val="10"/>
                </w:rPr>
                <w:t>Kanałowa 21</w:t>
              </w:r>
              <w:r w:rsidRPr="00364A15">
                <w:rPr>
                  <w:rFonts w:ascii="Tahoma" w:hAnsi="Tahoma"/>
                  <w:sz w:val="10"/>
                  <w:szCs w:val="10"/>
                </w:rPr>
                <w:t>, 32-500 Chrzanów</w:t>
              </w:r>
            </w:p>
            <w:p w14:paraId="5EF4D3C9" w14:textId="79BD4C71" w:rsidR="00DA2650" w:rsidRPr="00364A15" w:rsidRDefault="000F3F0E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4"/>
                  <w:szCs w:val="16"/>
                </w:rPr>
              </w:pPr>
              <w:r w:rsidRPr="000F3F0E">
                <w:rPr>
                  <w:rFonts w:ascii="Tahoma" w:hAnsi="Tahoma"/>
                  <w:sz w:val="10"/>
                  <w:szCs w:val="10"/>
                </w:rPr>
                <w:t>https://tozch.edu.pl/</w:t>
              </w:r>
            </w:p>
          </w:tc>
          <w:tc>
            <w:tcPr>
              <w:tcW w:w="3307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716DA061" w14:textId="77777777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Międzynarodowe Centrum Partnerstwa Partners Network</w:t>
              </w:r>
            </w:p>
            <w:p w14:paraId="15AEABB1" w14:textId="30CA4A4A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ul.</w:t>
              </w:r>
              <w:r w:rsidR="00915712">
                <w:rPr>
                  <w:rFonts w:ascii="Tahoma" w:hAnsi="Tahoma"/>
                  <w:sz w:val="10"/>
                  <w:szCs w:val="10"/>
                </w:rPr>
                <w:t xml:space="preserve"> Kanałowa</w:t>
              </w:r>
              <w:r w:rsidRPr="00364A15">
                <w:rPr>
                  <w:rFonts w:ascii="Tahoma" w:hAnsi="Tahoma"/>
                  <w:sz w:val="10"/>
                  <w:szCs w:val="10"/>
                </w:rPr>
                <w:t xml:space="preserve"> 21, 32-500 Chrzanów</w:t>
              </w:r>
            </w:p>
            <w:p w14:paraId="68FD61EA" w14:textId="0EBD2176" w:rsidR="00DA2650" w:rsidRPr="00906749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4"/>
                  <w:szCs w:val="16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www.</w:t>
              </w:r>
              <w:r w:rsidR="00106609">
                <w:rPr>
                  <w:rFonts w:ascii="Tahoma" w:hAnsi="Tahoma"/>
                  <w:sz w:val="10"/>
                  <w:szCs w:val="10"/>
                </w:rPr>
                <w:t>mcppn.pl</w:t>
              </w:r>
            </w:p>
          </w:tc>
        </w:tr>
      </w:tbl>
      <w:p w14:paraId="7C51A2C7" w14:textId="77777777" w:rsidR="00DA2650" w:rsidRDefault="00000000">
        <w:pPr>
          <w:pStyle w:val="Stopka"/>
          <w:jc w:val="right"/>
        </w:pPr>
      </w:p>
    </w:sdtContent>
  </w:sdt>
  <w:p w14:paraId="62DEA839" w14:textId="77777777" w:rsidR="00DA2650" w:rsidRDefault="00DA26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4C5E" w14:textId="77777777" w:rsidR="000F3F0E" w:rsidRDefault="000F3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4235" w14:textId="77777777" w:rsidR="00A35B52" w:rsidRDefault="00A35B52" w:rsidP="005D1C07">
      <w:r>
        <w:separator/>
      </w:r>
    </w:p>
  </w:footnote>
  <w:footnote w:type="continuationSeparator" w:id="0">
    <w:p w14:paraId="1726A01F" w14:textId="77777777" w:rsidR="00A35B52" w:rsidRDefault="00A35B52" w:rsidP="005D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DC16" w14:textId="77777777" w:rsidR="000F3F0E" w:rsidRDefault="000F3F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044"/>
      <w:gridCol w:w="2969"/>
      <w:gridCol w:w="3059"/>
    </w:tblGrid>
    <w:tr w:rsidR="00DA2650" w:rsidRPr="00EF4C00" w14:paraId="20B74E03" w14:textId="77777777" w:rsidTr="00DA2650">
      <w:tc>
        <w:tcPr>
          <w:tcW w:w="3070" w:type="dxa"/>
        </w:tcPr>
        <w:p w14:paraId="417D1A9C" w14:textId="4369839D" w:rsidR="00DA2650" w:rsidRPr="000A5983" w:rsidRDefault="007F24C6" w:rsidP="00B449AF">
          <w:pPr>
            <w:pStyle w:val="Nagwek"/>
            <w:ind w:left="-142"/>
            <w:rPr>
              <w:rFonts w:cs="Arial"/>
              <w:sz w:val="18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C85CA4D" wp14:editId="0E0DD322">
                    <wp:simplePos x="0" y="0"/>
                    <wp:positionH relativeFrom="page">
                      <wp:posOffset>6848475</wp:posOffset>
                    </wp:positionH>
                    <wp:positionV relativeFrom="page">
                      <wp:posOffset>7536180</wp:posOffset>
                    </wp:positionV>
                    <wp:extent cx="519430" cy="2183130"/>
                    <wp:effectExtent l="0" t="0" r="0" b="0"/>
                    <wp:wrapNone/>
                    <wp:docPr id="303" name="Prostoką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9430" cy="2183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89496B" w14:textId="77777777" w:rsidR="00DA2650" w:rsidRPr="00FC16F2" w:rsidRDefault="00DA2650" w:rsidP="00B449AF">
                                <w:pPr>
                                  <w:pStyle w:val="Stopka"/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</w:pPr>
                                <w:r w:rsidRPr="00FC16F2">
                                  <w:rPr>
                                    <w:rFonts w:ascii="Cambria" w:hAnsi="Cambria"/>
                                  </w:rPr>
                                  <w:t>Strona</w:t>
                                </w:r>
                                <w:r w:rsidR="00F64E19" w:rsidRPr="00FC16F2">
                                  <w:rPr>
                                    <w:rFonts w:ascii="Calibri" w:hAnsi="Calibri"/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="00F64E19" w:rsidRPr="00FC16F2">
                                  <w:rPr>
                                    <w:rFonts w:ascii="Calibri" w:hAnsi="Calibri"/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CC4AD8" w:rsidRPr="00CC4AD8">
                                  <w:rPr>
                                    <w:rFonts w:ascii="Cambria" w:hAnsi="Cambria"/>
                                    <w:noProof/>
                                    <w:sz w:val="44"/>
                                    <w:szCs w:val="44"/>
                                  </w:rPr>
                                  <w:t>1</w:t>
                                </w:r>
                                <w:r w:rsidR="00F64E19" w:rsidRPr="00FC16F2"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C85CA4D" id="Prostokąt 3" o:spid="_x0000_s1026" style="position:absolute;left:0;text-align:left;margin-left:539.25pt;margin-top:593.4pt;width:40.9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" o:allowincell="f" filled="f" stroked="f">
                    <v:textbox style="layout-flow:vertical;mso-layout-flow-alt:bottom-to-top;mso-fit-shape-to-text:t">
                      <w:txbxContent>
                        <w:p w14:paraId="0889496B" w14:textId="77777777" w:rsidR="00DA2650" w:rsidRPr="00FC16F2" w:rsidRDefault="00DA2650" w:rsidP="00B449AF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FC16F2">
                            <w:rPr>
                              <w:rFonts w:ascii="Cambria" w:hAnsi="Cambria"/>
                            </w:rPr>
                            <w:t>Strona</w:t>
                          </w:r>
                          <w:r w:rsidR="00F64E19" w:rsidRPr="00FC16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="00F64E19" w:rsidRPr="00FC16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C4AD8" w:rsidRPr="00CC4AD8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F64E19" w:rsidRPr="00FC16F2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A2650">
            <w:rPr>
              <w:rFonts w:cs="Arial"/>
              <w:noProof/>
              <w:sz w:val="18"/>
              <w:lang w:eastAsia="pl-PL"/>
            </w:rPr>
            <w:drawing>
              <wp:inline distT="0" distB="0" distL="0" distR="0" wp14:anchorId="33AEE7D5" wp14:editId="58009398">
                <wp:extent cx="1442085" cy="539115"/>
                <wp:effectExtent l="0" t="0" r="5715" b="0"/>
                <wp:docPr id="335" name="Obraz 335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33" t="15469" r="7013" b="154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08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14:paraId="7772AA43" w14:textId="77777777" w:rsidR="00DA2650" w:rsidRPr="000A5983" w:rsidRDefault="00DA2650" w:rsidP="00B449AF">
          <w:pPr>
            <w:pStyle w:val="Nagwek"/>
            <w:jc w:val="center"/>
            <w:rPr>
              <w:rFonts w:cs="Arial"/>
              <w:sz w:val="1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292B176B" wp14:editId="752E3E9B">
                <wp:simplePos x="0" y="0"/>
                <wp:positionH relativeFrom="column">
                  <wp:posOffset>591820</wp:posOffset>
                </wp:positionH>
                <wp:positionV relativeFrom="paragraph">
                  <wp:posOffset>71120</wp:posOffset>
                </wp:positionV>
                <wp:extent cx="629285" cy="344170"/>
                <wp:effectExtent l="0" t="0" r="0" b="0"/>
                <wp:wrapNone/>
                <wp:docPr id="336" name="Obraz 336" descr="WLBH - cz-b - PNG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LBH - cz-b - PNG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04FAB325" w14:textId="77777777" w:rsidR="00DA2650" w:rsidRPr="000A5983" w:rsidRDefault="00DA2650" w:rsidP="00B449AF">
          <w:pPr>
            <w:pStyle w:val="Nagwek"/>
            <w:ind w:right="-76"/>
            <w:jc w:val="right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  <w:lang w:eastAsia="pl-PL"/>
            </w:rPr>
            <w:drawing>
              <wp:inline distT="0" distB="0" distL="0" distR="0" wp14:anchorId="0A24BF3E" wp14:editId="3EC9559C">
                <wp:extent cx="1600200" cy="539115"/>
                <wp:effectExtent l="0" t="0" r="0" b="0"/>
                <wp:docPr id="337" name="Obraz 337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09" t="12746" r="1689" b="137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388C14" w14:textId="77777777" w:rsidR="00DA2650" w:rsidRDefault="00DA2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E62254" wp14:editId="33BFD67E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338" name="Obraz 338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205F" w14:textId="77777777" w:rsidR="000F3F0E" w:rsidRDefault="000F3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37483B8C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18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Verdana"/>
        <w:b/>
        <w:color w:val="000000"/>
        <w:sz w:val="20"/>
        <w:szCs w:val="18"/>
      </w:r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333333"/>
        <w:sz w:val="24"/>
        <w:szCs w:val="18"/>
      </w:rPr>
    </w:lvl>
  </w:abstractNum>
  <w:abstractNum w:abstractNumId="6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7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C"/>
    <w:multiLevelType w:val="singleLevel"/>
    <w:tmpl w:val="04150001"/>
    <w:name w:val="WW8Num532222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1321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color w:val="000000"/>
        <w:szCs w:val="18"/>
      </w:rPr>
    </w:lvl>
  </w:abstractNum>
  <w:abstractNum w:abstractNumId="1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</w:rPr>
    </w:lvl>
  </w:abstractNum>
  <w:abstractNum w:abstractNumId="12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3" w15:restartNumberingAfterBreak="0">
    <w:nsid w:val="000000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Wingdings"/>
        <w:color w:val="000000"/>
        <w:sz w:val="24"/>
        <w:szCs w:val="24"/>
      </w:rPr>
    </w:lvl>
  </w:abstractNum>
  <w:abstractNum w:abstractNumId="1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 w15:restartNumberingAfterBreak="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18"/>
      </w:rPr>
    </w:lvl>
  </w:abstractNum>
  <w:abstractNum w:abstractNumId="1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18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z w:val="24"/>
        <w:szCs w:val="18"/>
      </w:rPr>
    </w:lvl>
  </w:abstractNum>
  <w:abstractNum w:abstractNumId="19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18"/>
      </w:rPr>
    </w:lvl>
  </w:abstractNum>
  <w:abstractNum w:abstractNumId="20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sz w:val="24"/>
        <w:szCs w:val="24"/>
      </w:rPr>
    </w:lvl>
  </w:abstractNum>
  <w:abstractNum w:abstractNumId="21" w15:restartNumberingAfterBreak="0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50"/>
    <w:multiLevelType w:val="single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23" w15:restartNumberingAfterBreak="0">
    <w:nsid w:val="00000052"/>
    <w:multiLevelType w:val="multilevel"/>
    <w:tmpl w:val="D1AEA6B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32"/>
        <w:szCs w:val="32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5E"/>
    <w:multiLevelType w:val="singleLevel"/>
    <w:tmpl w:val="0000005E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000000"/>
        <w:lang w:eastAsia="en-US"/>
      </w:rPr>
    </w:lvl>
  </w:abstractNum>
  <w:abstractNum w:abstractNumId="25" w15:restartNumberingAfterBreak="0">
    <w:nsid w:val="00000060"/>
    <w:multiLevelType w:val="singleLevel"/>
    <w:tmpl w:val="00000060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  <w:lang w:eastAsia="en-US"/>
      </w:rPr>
    </w:lvl>
  </w:abstractNum>
  <w:abstractNum w:abstractNumId="26" w15:restartNumberingAfterBreak="0">
    <w:nsid w:val="00000061"/>
    <w:multiLevelType w:val="singleLevel"/>
    <w:tmpl w:val="00000061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7" w15:restartNumberingAfterBreak="0">
    <w:nsid w:val="00000062"/>
    <w:multiLevelType w:val="singleLevel"/>
    <w:tmpl w:val="00000062"/>
    <w:name w:val="WW8Num10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8" w15:restartNumberingAfterBreak="0">
    <w:nsid w:val="00000063"/>
    <w:multiLevelType w:val="singleLevel"/>
    <w:tmpl w:val="00000063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</w:rPr>
    </w:lvl>
  </w:abstractNum>
  <w:abstractNum w:abstractNumId="29" w15:restartNumberingAfterBreak="0">
    <w:nsid w:val="02CA295B"/>
    <w:multiLevelType w:val="hybridMultilevel"/>
    <w:tmpl w:val="1BD8822E"/>
    <w:name w:val="WW8Num5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4A67BF9"/>
    <w:multiLevelType w:val="hybridMultilevel"/>
    <w:tmpl w:val="8148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6773CAE"/>
    <w:multiLevelType w:val="hybridMultilevel"/>
    <w:tmpl w:val="6B922472"/>
    <w:lvl w:ilvl="0" w:tplc="9FCA86CE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077C5F99"/>
    <w:multiLevelType w:val="hybridMultilevel"/>
    <w:tmpl w:val="8B90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96C2917"/>
    <w:multiLevelType w:val="hybridMultilevel"/>
    <w:tmpl w:val="9796C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BE7BE8"/>
    <w:multiLevelType w:val="multilevel"/>
    <w:tmpl w:val="7D96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E823EDF"/>
    <w:multiLevelType w:val="hybridMultilevel"/>
    <w:tmpl w:val="F6049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281A61"/>
    <w:multiLevelType w:val="hybridMultilevel"/>
    <w:tmpl w:val="6FBC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12186D"/>
    <w:multiLevelType w:val="hybridMultilevel"/>
    <w:tmpl w:val="9430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7C76E8E"/>
    <w:multiLevelType w:val="hybridMultilevel"/>
    <w:tmpl w:val="1C86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AC3CC8"/>
    <w:multiLevelType w:val="hybridMultilevel"/>
    <w:tmpl w:val="08145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4C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F8472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3B8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A0EF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D86C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E4E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CCEF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740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0" w15:restartNumberingAfterBreak="0">
    <w:nsid w:val="21D52842"/>
    <w:multiLevelType w:val="hybridMultilevel"/>
    <w:tmpl w:val="80A0E424"/>
    <w:lvl w:ilvl="0" w:tplc="D72C7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1542FC"/>
    <w:multiLevelType w:val="hybridMultilevel"/>
    <w:tmpl w:val="0C8232D8"/>
    <w:name w:val="WW8Num5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F54B57"/>
    <w:multiLevelType w:val="hybridMultilevel"/>
    <w:tmpl w:val="019E6B0E"/>
    <w:name w:val="WW8Num84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25D87BBE"/>
    <w:multiLevelType w:val="hybridMultilevel"/>
    <w:tmpl w:val="E64A6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CF36BD"/>
    <w:multiLevelType w:val="hybridMultilevel"/>
    <w:tmpl w:val="43E07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5B053D"/>
    <w:multiLevelType w:val="hybridMultilevel"/>
    <w:tmpl w:val="85F8E3DC"/>
    <w:lvl w:ilvl="0" w:tplc="01544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4B54B3"/>
    <w:multiLevelType w:val="hybridMultilevel"/>
    <w:tmpl w:val="56C2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80A97"/>
    <w:multiLevelType w:val="hybridMultilevel"/>
    <w:tmpl w:val="1D00E8E0"/>
    <w:lvl w:ilvl="0" w:tplc="AD3EA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242600"/>
    <w:multiLevelType w:val="hybridMultilevel"/>
    <w:tmpl w:val="F830E7E2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9" w15:restartNumberingAfterBreak="0">
    <w:nsid w:val="42BA227D"/>
    <w:multiLevelType w:val="hybridMultilevel"/>
    <w:tmpl w:val="9526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E77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DB7D16"/>
    <w:multiLevelType w:val="hybridMultilevel"/>
    <w:tmpl w:val="0ACED0A4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51" w15:restartNumberingAfterBreak="0">
    <w:nsid w:val="48A80B00"/>
    <w:multiLevelType w:val="hybridMultilevel"/>
    <w:tmpl w:val="775ED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F727D2"/>
    <w:multiLevelType w:val="hybridMultilevel"/>
    <w:tmpl w:val="D824992A"/>
    <w:name w:val="WW8Num8422"/>
    <w:lvl w:ilvl="0" w:tplc="6A7225E2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3" w15:restartNumberingAfterBreak="0">
    <w:nsid w:val="4BDA4245"/>
    <w:multiLevelType w:val="hybridMultilevel"/>
    <w:tmpl w:val="2382889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4" w15:restartNumberingAfterBreak="0">
    <w:nsid w:val="4E374C76"/>
    <w:multiLevelType w:val="hybridMultilevel"/>
    <w:tmpl w:val="63DA1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853552"/>
    <w:multiLevelType w:val="hybridMultilevel"/>
    <w:tmpl w:val="47A29506"/>
    <w:lvl w:ilvl="0" w:tplc="9F4EE9CA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AE28B9F8">
      <w:start w:val="1"/>
      <w:numFmt w:val="decimal"/>
      <w:lvlText w:val="%3.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508E0B19"/>
    <w:multiLevelType w:val="multilevel"/>
    <w:tmpl w:val="F2E4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26B0C01"/>
    <w:multiLevelType w:val="hybridMultilevel"/>
    <w:tmpl w:val="737824B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8" w15:restartNumberingAfterBreak="0">
    <w:nsid w:val="54F61EE3"/>
    <w:multiLevelType w:val="multilevel"/>
    <w:tmpl w:val="414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69A1EBA"/>
    <w:multiLevelType w:val="hybridMultilevel"/>
    <w:tmpl w:val="AB80EF6C"/>
    <w:lvl w:ilvl="0" w:tplc="AEB01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D6250C"/>
    <w:multiLevelType w:val="hybridMultilevel"/>
    <w:tmpl w:val="CBAC39A8"/>
    <w:lvl w:ilvl="0" w:tplc="9F4EE9CA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0C18A2"/>
    <w:multiLevelType w:val="hybridMultilevel"/>
    <w:tmpl w:val="3B2A0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2F5D04"/>
    <w:multiLevelType w:val="hybridMultilevel"/>
    <w:tmpl w:val="CEEE26BE"/>
    <w:lvl w:ilvl="0" w:tplc="028E52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71E3ED2"/>
    <w:multiLevelType w:val="hybridMultilevel"/>
    <w:tmpl w:val="8E002F58"/>
    <w:lvl w:ilvl="0" w:tplc="B7F485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7F20E39"/>
    <w:multiLevelType w:val="hybridMultilevel"/>
    <w:tmpl w:val="CBEE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D84168"/>
    <w:multiLevelType w:val="hybridMultilevel"/>
    <w:tmpl w:val="BE70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CA2A3B"/>
    <w:multiLevelType w:val="multilevel"/>
    <w:tmpl w:val="208CE49E"/>
    <w:styleLink w:val="Biecalista1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716FC9"/>
    <w:multiLevelType w:val="hybridMultilevel"/>
    <w:tmpl w:val="A09AB50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8" w15:restartNumberingAfterBreak="0">
    <w:nsid w:val="77107A4A"/>
    <w:multiLevelType w:val="hybridMultilevel"/>
    <w:tmpl w:val="7EE4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0D65E7"/>
    <w:multiLevelType w:val="hybridMultilevel"/>
    <w:tmpl w:val="EADEEDE2"/>
    <w:lvl w:ilvl="0" w:tplc="F78E8B6E">
      <w:start w:val="1"/>
      <w:numFmt w:val="lowerLetter"/>
      <w:suff w:val="space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8A1D30"/>
    <w:multiLevelType w:val="hybridMultilevel"/>
    <w:tmpl w:val="1870C9B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1" w15:restartNumberingAfterBreak="0">
    <w:nsid w:val="7D672FAB"/>
    <w:multiLevelType w:val="hybridMultilevel"/>
    <w:tmpl w:val="0022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AB33A0"/>
    <w:multiLevelType w:val="multilevel"/>
    <w:tmpl w:val="9A1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489550">
    <w:abstractNumId w:val="0"/>
  </w:num>
  <w:num w:numId="2" w16cid:durableId="676275646">
    <w:abstractNumId w:val="5"/>
  </w:num>
  <w:num w:numId="3" w16cid:durableId="53160634">
    <w:abstractNumId w:val="7"/>
  </w:num>
  <w:num w:numId="4" w16cid:durableId="494881606">
    <w:abstractNumId w:val="11"/>
  </w:num>
  <w:num w:numId="5" w16cid:durableId="965701134">
    <w:abstractNumId w:val="42"/>
  </w:num>
  <w:num w:numId="6" w16cid:durableId="1558933276">
    <w:abstractNumId w:val="39"/>
  </w:num>
  <w:num w:numId="7" w16cid:durableId="1936210911">
    <w:abstractNumId w:val="13"/>
  </w:num>
  <w:num w:numId="8" w16cid:durableId="534387018">
    <w:abstractNumId w:val="36"/>
  </w:num>
  <w:num w:numId="9" w16cid:durableId="2132477693">
    <w:abstractNumId w:val="30"/>
  </w:num>
  <w:num w:numId="10" w16cid:durableId="534854000">
    <w:abstractNumId w:val="43"/>
  </w:num>
  <w:num w:numId="11" w16cid:durableId="574365067">
    <w:abstractNumId w:val="50"/>
  </w:num>
  <w:num w:numId="12" w16cid:durableId="289747045">
    <w:abstractNumId w:val="53"/>
  </w:num>
  <w:num w:numId="13" w16cid:durableId="244532854">
    <w:abstractNumId w:val="51"/>
  </w:num>
  <w:num w:numId="14" w16cid:durableId="449324310">
    <w:abstractNumId w:val="64"/>
  </w:num>
  <w:num w:numId="15" w16cid:durableId="969553490">
    <w:abstractNumId w:val="37"/>
  </w:num>
  <w:num w:numId="16" w16cid:durableId="266349428">
    <w:abstractNumId w:val="38"/>
  </w:num>
  <w:num w:numId="17" w16cid:durableId="1914585880">
    <w:abstractNumId w:val="71"/>
  </w:num>
  <w:num w:numId="18" w16cid:durableId="2029480506">
    <w:abstractNumId w:val="57"/>
  </w:num>
  <w:num w:numId="19" w16cid:durableId="2021615215">
    <w:abstractNumId w:val="46"/>
  </w:num>
  <w:num w:numId="20" w16cid:durableId="367071546">
    <w:abstractNumId w:val="67"/>
  </w:num>
  <w:num w:numId="21" w16cid:durableId="2137982762">
    <w:abstractNumId w:val="32"/>
  </w:num>
  <w:num w:numId="22" w16cid:durableId="527378944">
    <w:abstractNumId w:val="68"/>
  </w:num>
  <w:num w:numId="23" w16cid:durableId="275983838">
    <w:abstractNumId w:val="72"/>
  </w:num>
  <w:num w:numId="24" w16cid:durableId="467358394">
    <w:abstractNumId w:val="58"/>
  </w:num>
  <w:num w:numId="25" w16cid:durableId="1318801177">
    <w:abstractNumId w:val="34"/>
  </w:num>
  <w:num w:numId="26" w16cid:durableId="1239752851">
    <w:abstractNumId w:val="70"/>
  </w:num>
  <w:num w:numId="27" w16cid:durableId="1884361818">
    <w:abstractNumId w:val="56"/>
  </w:num>
  <w:num w:numId="28" w16cid:durableId="1219975548">
    <w:abstractNumId w:val="29"/>
  </w:num>
  <w:num w:numId="29" w16cid:durableId="914122695">
    <w:abstractNumId w:val="35"/>
  </w:num>
  <w:num w:numId="30" w16cid:durableId="1728062709">
    <w:abstractNumId w:val="44"/>
  </w:num>
  <w:num w:numId="31" w16cid:durableId="937711372">
    <w:abstractNumId w:val="54"/>
  </w:num>
  <w:num w:numId="32" w16cid:durableId="1249801609">
    <w:abstractNumId w:val="48"/>
  </w:num>
  <w:num w:numId="33" w16cid:durableId="986058766">
    <w:abstractNumId w:val="61"/>
  </w:num>
  <w:num w:numId="34" w16cid:durableId="1388215911">
    <w:abstractNumId w:val="33"/>
  </w:num>
  <w:num w:numId="35" w16cid:durableId="1318999814">
    <w:abstractNumId w:val="49"/>
  </w:num>
  <w:num w:numId="36" w16cid:durableId="108093515">
    <w:abstractNumId w:val="63"/>
  </w:num>
  <w:num w:numId="37" w16cid:durableId="787748055">
    <w:abstractNumId w:val="40"/>
  </w:num>
  <w:num w:numId="38" w16cid:durableId="677850068">
    <w:abstractNumId w:val="65"/>
  </w:num>
  <w:num w:numId="39" w16cid:durableId="298070879">
    <w:abstractNumId w:val="55"/>
  </w:num>
  <w:num w:numId="40" w16cid:durableId="1357121791">
    <w:abstractNumId w:val="47"/>
  </w:num>
  <w:num w:numId="41" w16cid:durableId="1838422480">
    <w:abstractNumId w:val="31"/>
  </w:num>
  <w:num w:numId="42" w16cid:durableId="1326321195">
    <w:abstractNumId w:val="69"/>
  </w:num>
  <w:num w:numId="43" w16cid:durableId="662319805">
    <w:abstractNumId w:val="62"/>
  </w:num>
  <w:num w:numId="44" w16cid:durableId="1726029665">
    <w:abstractNumId w:val="45"/>
  </w:num>
  <w:num w:numId="45" w16cid:durableId="1182280767">
    <w:abstractNumId w:val="66"/>
  </w:num>
  <w:num w:numId="46" w16cid:durableId="542524058">
    <w:abstractNumId w:val="60"/>
  </w:num>
  <w:num w:numId="47" w16cid:durableId="268196816">
    <w:abstractNumId w:val="5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07"/>
    <w:rsid w:val="00045BB4"/>
    <w:rsid w:val="0004657B"/>
    <w:rsid w:val="00063BFD"/>
    <w:rsid w:val="00065775"/>
    <w:rsid w:val="0007759C"/>
    <w:rsid w:val="000B435F"/>
    <w:rsid w:val="000D6603"/>
    <w:rsid w:val="000F3F0E"/>
    <w:rsid w:val="00106609"/>
    <w:rsid w:val="00122593"/>
    <w:rsid w:val="001471EF"/>
    <w:rsid w:val="00147343"/>
    <w:rsid w:val="00154CBE"/>
    <w:rsid w:val="00177BD6"/>
    <w:rsid w:val="0019331D"/>
    <w:rsid w:val="0019585E"/>
    <w:rsid w:val="001E0D30"/>
    <w:rsid w:val="001E48DD"/>
    <w:rsid w:val="001E6CB4"/>
    <w:rsid w:val="001F5DB6"/>
    <w:rsid w:val="00211384"/>
    <w:rsid w:val="00224370"/>
    <w:rsid w:val="002832DE"/>
    <w:rsid w:val="002B1AF9"/>
    <w:rsid w:val="002B6C7A"/>
    <w:rsid w:val="002D4952"/>
    <w:rsid w:val="002E2484"/>
    <w:rsid w:val="002F4983"/>
    <w:rsid w:val="002F6F89"/>
    <w:rsid w:val="00316706"/>
    <w:rsid w:val="00321C34"/>
    <w:rsid w:val="00355B9E"/>
    <w:rsid w:val="003566E4"/>
    <w:rsid w:val="00370BD9"/>
    <w:rsid w:val="003B17AD"/>
    <w:rsid w:val="003C0194"/>
    <w:rsid w:val="003F061F"/>
    <w:rsid w:val="00412BB3"/>
    <w:rsid w:val="00424F45"/>
    <w:rsid w:val="00441650"/>
    <w:rsid w:val="00446EDD"/>
    <w:rsid w:val="00456B2A"/>
    <w:rsid w:val="0046011D"/>
    <w:rsid w:val="00486307"/>
    <w:rsid w:val="004A2DA2"/>
    <w:rsid w:val="004B19D2"/>
    <w:rsid w:val="004B5E5C"/>
    <w:rsid w:val="00505901"/>
    <w:rsid w:val="00524967"/>
    <w:rsid w:val="005552A3"/>
    <w:rsid w:val="00585ACF"/>
    <w:rsid w:val="005D1C07"/>
    <w:rsid w:val="006122A1"/>
    <w:rsid w:val="00623A3D"/>
    <w:rsid w:val="00626CA3"/>
    <w:rsid w:val="006317DF"/>
    <w:rsid w:val="006E53DC"/>
    <w:rsid w:val="006E6F94"/>
    <w:rsid w:val="006F1613"/>
    <w:rsid w:val="007106EB"/>
    <w:rsid w:val="00732EEF"/>
    <w:rsid w:val="007338E3"/>
    <w:rsid w:val="00741D01"/>
    <w:rsid w:val="007C1A0C"/>
    <w:rsid w:val="007C4027"/>
    <w:rsid w:val="007F24C6"/>
    <w:rsid w:val="00805EE8"/>
    <w:rsid w:val="00826E55"/>
    <w:rsid w:val="00827266"/>
    <w:rsid w:val="008603F7"/>
    <w:rsid w:val="00874517"/>
    <w:rsid w:val="008E6A3C"/>
    <w:rsid w:val="008F0F00"/>
    <w:rsid w:val="00915712"/>
    <w:rsid w:val="00986E6F"/>
    <w:rsid w:val="009B6D62"/>
    <w:rsid w:val="009C26F6"/>
    <w:rsid w:val="00A11F2A"/>
    <w:rsid w:val="00A33775"/>
    <w:rsid w:val="00A35B52"/>
    <w:rsid w:val="00A750ED"/>
    <w:rsid w:val="00AA6CB3"/>
    <w:rsid w:val="00AB3F30"/>
    <w:rsid w:val="00AD2C43"/>
    <w:rsid w:val="00B449AF"/>
    <w:rsid w:val="00B579DF"/>
    <w:rsid w:val="00B6247F"/>
    <w:rsid w:val="00B72F9D"/>
    <w:rsid w:val="00B74DC2"/>
    <w:rsid w:val="00B81913"/>
    <w:rsid w:val="00B85445"/>
    <w:rsid w:val="00B85C6F"/>
    <w:rsid w:val="00B9256F"/>
    <w:rsid w:val="00BA5D90"/>
    <w:rsid w:val="00BC1D74"/>
    <w:rsid w:val="00BD4188"/>
    <w:rsid w:val="00BF294F"/>
    <w:rsid w:val="00C01B4C"/>
    <w:rsid w:val="00C10E2B"/>
    <w:rsid w:val="00C37470"/>
    <w:rsid w:val="00C46956"/>
    <w:rsid w:val="00CA2AFE"/>
    <w:rsid w:val="00CA63D8"/>
    <w:rsid w:val="00CC4AD8"/>
    <w:rsid w:val="00D06205"/>
    <w:rsid w:val="00D14EBA"/>
    <w:rsid w:val="00D40583"/>
    <w:rsid w:val="00D77271"/>
    <w:rsid w:val="00D96D91"/>
    <w:rsid w:val="00DA2650"/>
    <w:rsid w:val="00DA4615"/>
    <w:rsid w:val="00DA6335"/>
    <w:rsid w:val="00DE201C"/>
    <w:rsid w:val="00E247E4"/>
    <w:rsid w:val="00E42297"/>
    <w:rsid w:val="00E46C9F"/>
    <w:rsid w:val="00E75617"/>
    <w:rsid w:val="00EA6C5D"/>
    <w:rsid w:val="00EE05C1"/>
    <w:rsid w:val="00F023F1"/>
    <w:rsid w:val="00F51BCD"/>
    <w:rsid w:val="00F64E19"/>
    <w:rsid w:val="00FC3B69"/>
    <w:rsid w:val="00FD293B"/>
    <w:rsid w:val="00FF06F3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18E6"/>
  <w15:docId w15:val="{7429151E-2407-46A7-8AAD-9422686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C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1C07"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C07"/>
    <w:rPr>
      <w:rFonts w:ascii="Times New Roman" w:eastAsia="Lucida Sans Unicode" w:hAnsi="Times New Roman" w:cs="Times New Roman"/>
      <w:b/>
      <w:bCs/>
      <w:kern w:val="1"/>
      <w:sz w:val="32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D1C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Wyrnienieintensywne">
    <w:name w:val="Intense Emphasis"/>
    <w:uiPriority w:val="21"/>
    <w:qFormat/>
    <w:rsid w:val="005D1C07"/>
    <w:rPr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1E0D30"/>
    <w:pPr>
      <w:suppressAutoHyphens w:val="0"/>
      <w:ind w:firstLine="320"/>
      <w:jc w:val="both"/>
    </w:pPr>
    <w:rPr>
      <w:sz w:val="22"/>
      <w:lang w:eastAsia="pl-PL"/>
    </w:rPr>
  </w:style>
  <w:style w:type="character" w:customStyle="1" w:styleId="tekstZnak">
    <w:name w:val="tekst Znak"/>
    <w:basedOn w:val="Domylnaczcionkaakapitu"/>
    <w:link w:val="tekst"/>
    <w:rsid w:val="001E0D3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Odwoaniedokomentarza2">
    <w:name w:val="Odwołanie do komentarza2"/>
    <w:rsid w:val="00623A3D"/>
    <w:rPr>
      <w:sz w:val="16"/>
      <w:szCs w:val="16"/>
    </w:rPr>
  </w:style>
  <w:style w:type="paragraph" w:styleId="Bezodstpw">
    <w:name w:val="No Spacing"/>
    <w:uiPriority w:val="1"/>
    <w:qFormat/>
    <w:rsid w:val="00623A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komentarza1">
    <w:name w:val="Tekst komentarza1"/>
    <w:basedOn w:val="Normalny"/>
    <w:rsid w:val="00623A3D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B3F30"/>
    <w:pPr>
      <w:spacing w:after="120"/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rsid w:val="00AB3F30"/>
    <w:rPr>
      <w:rFonts w:ascii="Arial Narrow" w:eastAsia="Times New Roman" w:hAnsi="Arial Narrow" w:cs="Arial Narrow"/>
      <w:sz w:val="24"/>
      <w:szCs w:val="24"/>
      <w:lang w:eastAsia="zh-CN"/>
    </w:rPr>
  </w:style>
  <w:style w:type="paragraph" w:customStyle="1" w:styleId="Bezodstpw1">
    <w:name w:val="Bez odstępów1"/>
    <w:rsid w:val="00B8544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cs-CZ" w:eastAsia="zh-CN"/>
    </w:rPr>
  </w:style>
  <w:style w:type="character" w:customStyle="1" w:styleId="AkapitzlistZnak">
    <w:name w:val="Akapit z listą Znak"/>
    <w:link w:val="Akapitzlist"/>
    <w:uiPriority w:val="34"/>
    <w:locked/>
    <w:rsid w:val="00CA63D8"/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7E4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247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47E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C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B85C6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9E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Biecalista1">
    <w:name w:val="Bieżąca lista1"/>
    <w:uiPriority w:val="99"/>
    <w:rsid w:val="0019331D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633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A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A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A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zch.edu.pl/" TargetMode="External"/><Relationship Id="rId13" Type="http://schemas.openxmlformats.org/officeDocument/2006/relationships/hyperlink" Target="http://www.wlbh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tozch.edu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lbh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krutacjawlbh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ozch.edu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ekrutacjawlbh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lbh.pl" TargetMode="External"/><Relationship Id="rId14" Type="http://schemas.openxmlformats.org/officeDocument/2006/relationships/hyperlink" Target="http://www.wlbh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70785-58EA-48D1-96D9-FF6EBD11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1931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Piotrowski</dc:creator>
  <cp:lastModifiedBy>TOZCh  PRO 1</cp:lastModifiedBy>
  <cp:revision>4</cp:revision>
  <cp:lastPrinted>2022-07-07T08:56:00Z</cp:lastPrinted>
  <dcterms:created xsi:type="dcterms:W3CDTF">2022-07-20T12:07:00Z</dcterms:created>
  <dcterms:modified xsi:type="dcterms:W3CDTF">2022-08-24T09:19:00Z</dcterms:modified>
</cp:coreProperties>
</file>